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Pr="00295789" w:rsidRDefault="00B27AFF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  <w:r w:rsidRPr="00C16A75">
        <w:rPr>
          <w:rFonts w:eastAsia="Calibri"/>
          <w:b/>
          <w:bCs/>
          <w:noProof/>
          <w:color w:val="000000"/>
        </w:rPr>
        <w:drawing>
          <wp:inline distT="0" distB="0" distL="0" distR="0" wp14:anchorId="75493785" wp14:editId="14E3ED1E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89" w:rsidRPr="00295789" w:rsidRDefault="00295789" w:rsidP="00295789">
      <w:pPr>
        <w:spacing w:before="0" w:after="0"/>
        <w:jc w:val="left"/>
        <w:rPr>
          <w:rFonts w:eastAsia="Times New Roman"/>
          <w:sz w:val="22"/>
          <w:szCs w:val="22"/>
        </w:rPr>
      </w:pPr>
    </w:p>
    <w:tbl>
      <w:tblPr>
        <w:tblW w:w="9155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155"/>
      </w:tblGrid>
      <w:tr w:rsidR="00295789" w:rsidRPr="00295789" w:rsidTr="00B27AFF">
        <w:trPr>
          <w:trHeight w:val="615"/>
          <w:jc w:val="center"/>
        </w:trPr>
        <w:tc>
          <w:tcPr>
            <w:tcW w:w="9155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295789" w:rsidRPr="00295789" w:rsidRDefault="00295789" w:rsidP="00295789">
            <w:pPr>
              <w:spacing w:before="240" w:after="240" w:line="36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>ALUR DAN TUJUAN PEMBELAJARAN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id-ID"/>
              </w:rPr>
              <w:t xml:space="preserve"> (ATP)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295789" w:rsidRPr="00295789" w:rsidTr="00026C59">
        <w:trPr>
          <w:trHeight w:val="615"/>
          <w:jc w:val="center"/>
        </w:trPr>
        <w:tc>
          <w:tcPr>
            <w:tcW w:w="915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95789" w:rsidRPr="00295789" w:rsidRDefault="00295789" w:rsidP="00295789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</w:p>
          <w:p w:rsidR="00295789" w:rsidRPr="00295789" w:rsidRDefault="00295789" w:rsidP="00BB1B23">
            <w:pPr>
              <w:tabs>
                <w:tab w:val="left" w:pos="3336"/>
                <w:tab w:val="left" w:pos="3620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BB1B23">
            <w:pPr>
              <w:tabs>
                <w:tab w:val="left" w:pos="3336"/>
                <w:tab w:val="left" w:pos="3620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295789">
              <w:rPr>
                <w:rFonts w:eastAsia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BB1B23">
            <w:pPr>
              <w:tabs>
                <w:tab w:val="left" w:pos="3336"/>
                <w:tab w:val="left" w:pos="3620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BB1B23">
            <w:pPr>
              <w:tabs>
                <w:tab w:val="left" w:pos="3336"/>
                <w:tab w:val="left" w:pos="3620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proofErr w:type="spellStart"/>
            <w:r w:rsidR="008750CA">
              <w:rPr>
                <w:rFonts w:eastAsia="Calibri"/>
                <w:b/>
                <w:bCs/>
                <w:sz w:val="28"/>
                <w:szCs w:val="28"/>
              </w:rPr>
              <w:t>Antropologi</w:t>
            </w:r>
            <w:proofErr w:type="spellEnd"/>
          </w:p>
          <w:p w:rsidR="00295789" w:rsidRPr="00295789" w:rsidRDefault="00B27AFF" w:rsidP="00BB1B23">
            <w:pPr>
              <w:tabs>
                <w:tab w:val="left" w:pos="3336"/>
                <w:tab w:val="left" w:pos="3620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Fase F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="00BB1B23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XII (Dua </w:t>
            </w:r>
            <w:proofErr w:type="gramStart"/>
            <w:r w:rsidR="00BB1B23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Belas)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295789" w:rsidRPr="00295789" w:rsidRDefault="00295789" w:rsidP="00295789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</w:p>
    <w:p w:rsidR="00295789" w:rsidRPr="0054670D" w:rsidRDefault="00295789" w:rsidP="00B27AFF">
      <w:pPr>
        <w:spacing w:before="120" w:after="120"/>
        <w:jc w:val="center"/>
        <w:rPr>
          <w:rFonts w:eastAsia="Times New Roman"/>
          <w:b/>
          <w:lang w:val="id-ID"/>
        </w:rPr>
      </w:pPr>
      <w:r w:rsidRPr="00295789">
        <w:rPr>
          <w:rFonts w:eastAsia="Times New Roman"/>
          <w:sz w:val="28"/>
          <w:szCs w:val="28"/>
          <w:lang w:val="en-ID"/>
        </w:rPr>
        <w:br w:type="page"/>
      </w:r>
      <w:r w:rsidRPr="0054670D">
        <w:rPr>
          <w:rFonts w:eastAsia="Times New Roman"/>
          <w:b/>
          <w:lang w:val="en-ID"/>
        </w:rPr>
        <w:lastRenderedPageBreak/>
        <w:t>ALUR DAN TUJUAN PEMBELAJARAN</w:t>
      </w:r>
      <w:r w:rsidRPr="0054670D">
        <w:rPr>
          <w:rFonts w:eastAsia="Times New Roman"/>
          <w:b/>
          <w:lang w:val="id-ID"/>
        </w:rPr>
        <w:t xml:space="preserve"> (ATP)</w:t>
      </w:r>
    </w:p>
    <w:p w:rsidR="00295789" w:rsidRPr="0054670D" w:rsidRDefault="008750CA" w:rsidP="00B27AFF">
      <w:pPr>
        <w:spacing w:before="120" w:after="120"/>
        <w:jc w:val="center"/>
        <w:rPr>
          <w:rFonts w:eastAsia="Times New Roman"/>
          <w:b/>
          <w:lang w:val="en-ID"/>
        </w:rPr>
      </w:pPr>
      <w:r>
        <w:rPr>
          <w:rFonts w:eastAsia="Times New Roman"/>
          <w:b/>
          <w:bCs/>
        </w:rPr>
        <w:t>ANTROPOLOGI</w:t>
      </w:r>
      <w:r w:rsidR="00295789" w:rsidRPr="0054670D">
        <w:rPr>
          <w:rFonts w:eastAsia="Times New Roman"/>
          <w:b/>
          <w:lang w:val="en-ID"/>
        </w:rPr>
        <w:t xml:space="preserve"> </w:t>
      </w:r>
      <w:r w:rsidR="00B27AFF" w:rsidRPr="0054670D">
        <w:rPr>
          <w:rFonts w:eastAsia="Times New Roman"/>
          <w:b/>
          <w:lang w:val="en-ID"/>
        </w:rPr>
        <w:t>FASE F</w:t>
      </w:r>
      <w:r w:rsidR="00295789" w:rsidRPr="0054670D">
        <w:rPr>
          <w:rFonts w:eastAsia="Times New Roman"/>
          <w:b/>
          <w:lang w:val="en-ID"/>
        </w:rPr>
        <w:t xml:space="preserve"> KELAS </w:t>
      </w:r>
      <w:r w:rsidR="00B27AFF" w:rsidRPr="0054670D">
        <w:rPr>
          <w:rFonts w:eastAsia="Times New Roman"/>
          <w:b/>
          <w:lang w:val="en-ID"/>
        </w:rPr>
        <w:t>XI</w:t>
      </w:r>
      <w:r w:rsidR="00BB1B23">
        <w:rPr>
          <w:rFonts w:eastAsia="Times New Roman"/>
          <w:b/>
          <w:lang w:val="en-ID"/>
        </w:rPr>
        <w:t>I</w:t>
      </w:r>
    </w:p>
    <w:p w:rsidR="00295789" w:rsidRPr="00B27AFF" w:rsidRDefault="00295789" w:rsidP="00B27AFF">
      <w:pPr>
        <w:spacing w:before="120" w:after="120"/>
        <w:jc w:val="center"/>
        <w:rPr>
          <w:rFonts w:eastAsia="Times New Roman"/>
          <w:b/>
          <w:lang w:val="id-ID"/>
        </w:rPr>
      </w:pPr>
    </w:p>
    <w:p w:rsidR="00E20FC5" w:rsidRPr="00B27AFF" w:rsidRDefault="00E20FC5" w:rsidP="002B0CE9">
      <w:pPr>
        <w:tabs>
          <w:tab w:val="left" w:pos="1843"/>
        </w:tabs>
        <w:spacing w:before="120" w:after="120"/>
        <w:jc w:val="left"/>
        <w:rPr>
          <w:rFonts w:eastAsia="Times New Roman"/>
          <w:b/>
          <w:lang w:val="id-ID"/>
        </w:rPr>
      </w:pPr>
      <w:r w:rsidRPr="00B27AFF">
        <w:rPr>
          <w:rFonts w:eastAsia="Times New Roman"/>
          <w:b/>
          <w:bCs/>
          <w:lang w:val="pt-BR"/>
        </w:rPr>
        <w:t xml:space="preserve">Nama </w:t>
      </w:r>
      <w:proofErr w:type="spellStart"/>
      <w:r w:rsidR="00B27AFF" w:rsidRPr="00B27AFF">
        <w:rPr>
          <w:rFonts w:eastAsia="Times New Roman"/>
          <w:b/>
          <w:bCs/>
        </w:rPr>
        <w:t>P</w:t>
      </w:r>
      <w:r w:rsidRPr="00B27AFF">
        <w:rPr>
          <w:rFonts w:eastAsia="Times New Roman"/>
          <w:b/>
          <w:bCs/>
        </w:rPr>
        <w:t>enyusun</w:t>
      </w:r>
      <w:proofErr w:type="spellEnd"/>
      <w:r w:rsidRPr="00B27AFF">
        <w:rPr>
          <w:rFonts w:eastAsia="Times New Roman"/>
          <w:b/>
          <w:lang w:val="id-ID"/>
        </w:rPr>
        <w:tab/>
        <w:t>: .....................</w:t>
      </w:r>
      <w:r w:rsidR="003E6C37">
        <w:rPr>
          <w:rFonts w:eastAsia="Times New Roman"/>
          <w:b/>
        </w:rPr>
        <w:t>...................</w:t>
      </w:r>
      <w:r w:rsidRPr="00B27AFF">
        <w:rPr>
          <w:rFonts w:eastAsia="Times New Roman"/>
          <w:b/>
          <w:lang w:val="id-ID"/>
        </w:rPr>
        <w:t>...........</w:t>
      </w:r>
    </w:p>
    <w:p w:rsidR="00B27AFF" w:rsidRPr="000166AC" w:rsidRDefault="00B27AFF" w:rsidP="002B0CE9">
      <w:pPr>
        <w:tabs>
          <w:tab w:val="left" w:pos="1843"/>
        </w:tabs>
        <w:spacing w:before="120" w:after="120"/>
        <w:jc w:val="left"/>
        <w:rPr>
          <w:rFonts w:eastAsia="Calibri"/>
          <w:b/>
          <w:lang w:val="id-ID"/>
        </w:rPr>
      </w:pPr>
      <w:r w:rsidRPr="00B27AFF">
        <w:rPr>
          <w:rFonts w:eastAsia="Times New Roman"/>
          <w:b/>
          <w:bCs/>
          <w:lang w:val="id-ID"/>
        </w:rPr>
        <w:t>Instansi</w:t>
      </w:r>
      <w:r>
        <w:rPr>
          <w:rFonts w:eastAsia="Times New Roman"/>
          <w:b/>
          <w:bCs/>
          <w:lang w:val="id-ID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BB1B23" w:rsidRPr="00BB1B23">
        <w:rPr>
          <w:rFonts w:eastAsia="Calibri"/>
          <w:b/>
          <w:lang w:val="id-ID"/>
        </w:rPr>
        <w:t>.....................</w:t>
      </w:r>
      <w:r w:rsidR="00BB1B23" w:rsidRPr="00BB1B23">
        <w:rPr>
          <w:rFonts w:eastAsia="Calibri"/>
          <w:b/>
        </w:rPr>
        <w:t>...................</w:t>
      </w:r>
      <w:r w:rsidR="00BB1B23" w:rsidRPr="00BB1B23">
        <w:rPr>
          <w:rFonts w:eastAsia="Calibri"/>
          <w:b/>
          <w:lang w:val="id-ID"/>
        </w:rPr>
        <w:t>...........</w:t>
      </w:r>
    </w:p>
    <w:p w:rsidR="003E6C37" w:rsidRPr="00B27AFF" w:rsidRDefault="003E6C37" w:rsidP="002B0CE9">
      <w:pPr>
        <w:tabs>
          <w:tab w:val="left" w:pos="1843"/>
        </w:tabs>
        <w:spacing w:before="120" w:after="120"/>
        <w:jc w:val="left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>Mata Pelajaran</w:t>
      </w:r>
      <w:r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 xml:space="preserve">: </w:t>
      </w:r>
      <w:proofErr w:type="spellStart"/>
      <w:r w:rsidR="008750CA">
        <w:rPr>
          <w:rFonts w:eastAsia="Calibri"/>
          <w:b/>
          <w:bCs/>
        </w:rPr>
        <w:t>Antropologi</w:t>
      </w:r>
      <w:proofErr w:type="spellEnd"/>
    </w:p>
    <w:p w:rsidR="003E6C37" w:rsidRPr="00B27AFF" w:rsidRDefault="003E6C37" w:rsidP="002B0CE9">
      <w:pPr>
        <w:tabs>
          <w:tab w:val="left" w:pos="1843"/>
        </w:tabs>
        <w:spacing w:before="120" w:after="120"/>
        <w:jc w:val="left"/>
        <w:rPr>
          <w:rFonts w:eastAsia="Times New Roman"/>
          <w:b/>
          <w:bCs/>
          <w:lang w:val="id-ID"/>
        </w:rPr>
      </w:pPr>
      <w:r w:rsidRPr="00B27AFF">
        <w:rPr>
          <w:rFonts w:eastAsia="Times New Roman"/>
          <w:b/>
          <w:bCs/>
          <w:lang w:val="id-ID"/>
        </w:rPr>
        <w:t xml:space="preserve">Fase </w:t>
      </w:r>
      <w:r w:rsidRPr="00B27AFF">
        <w:rPr>
          <w:rFonts w:eastAsia="Times New Roman"/>
          <w:b/>
          <w:bCs/>
        </w:rPr>
        <w:t xml:space="preserve">F, </w:t>
      </w:r>
      <w:r w:rsidRPr="00B27AFF">
        <w:rPr>
          <w:rFonts w:eastAsia="Times New Roman"/>
          <w:b/>
          <w:bCs/>
          <w:lang w:val="pt-BR"/>
        </w:rPr>
        <w:t>Kelas</w:t>
      </w:r>
      <w:r w:rsidR="002B0CE9">
        <w:rPr>
          <w:rFonts w:eastAsia="Times New Roman"/>
          <w:b/>
          <w:bCs/>
          <w:lang w:val="pt-BR"/>
        </w:rPr>
        <w:t xml:space="preserve"> </w:t>
      </w:r>
      <w:r>
        <w:rPr>
          <w:rFonts w:eastAsia="Times New Roman"/>
          <w:b/>
          <w:bCs/>
          <w:lang w:val="pt-BR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BB1B23">
        <w:rPr>
          <w:rFonts w:eastAsia="Times New Roman"/>
          <w:b/>
          <w:bCs/>
        </w:rPr>
        <w:t>XII (Dua Belas)</w:t>
      </w:r>
      <w:r w:rsidRPr="00B27AFF">
        <w:rPr>
          <w:rFonts w:eastAsia="Times New Roman"/>
          <w:b/>
          <w:bCs/>
          <w:lang w:val="pt-BR"/>
        </w:rPr>
        <w:t xml:space="preserve">  </w:t>
      </w:r>
    </w:p>
    <w:p w:rsidR="009179E4" w:rsidRPr="002B0CE9" w:rsidRDefault="00B27AFF" w:rsidP="00F436F1">
      <w:pPr>
        <w:tabs>
          <w:tab w:val="left" w:pos="1843"/>
        </w:tabs>
        <w:spacing w:before="120" w:after="120"/>
        <w:jc w:val="left"/>
        <w:rPr>
          <w:rFonts w:eastAsia="Times New Roman"/>
          <w:b/>
          <w:bCs/>
        </w:rPr>
      </w:pPr>
      <w:r w:rsidRPr="00B27AFF">
        <w:rPr>
          <w:rFonts w:eastAsia="Times New Roman"/>
          <w:b/>
          <w:bCs/>
          <w:lang w:val="id-ID"/>
        </w:rPr>
        <w:t>Tahun</w:t>
      </w:r>
      <w:r w:rsidR="002B0CE9">
        <w:rPr>
          <w:rFonts w:eastAsia="Times New Roman"/>
          <w:b/>
          <w:bCs/>
        </w:rPr>
        <w:t xml:space="preserve"> </w:t>
      </w:r>
      <w:proofErr w:type="spellStart"/>
      <w:r w:rsidR="002B0CE9">
        <w:rPr>
          <w:rFonts w:eastAsia="Times New Roman"/>
          <w:b/>
          <w:bCs/>
        </w:rPr>
        <w:t>Ajaran</w:t>
      </w:r>
      <w:proofErr w:type="spellEnd"/>
      <w:r>
        <w:rPr>
          <w:rFonts w:eastAsia="Times New Roman"/>
          <w:b/>
          <w:bCs/>
          <w:lang w:val="id-ID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2B0CE9">
        <w:rPr>
          <w:rFonts w:eastAsia="Times New Roman"/>
          <w:b/>
          <w:bCs/>
        </w:rPr>
        <w:t>20 … / 20 …</w:t>
      </w:r>
    </w:p>
    <w:tbl>
      <w:tblPr>
        <w:tblW w:w="9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67"/>
        <w:gridCol w:w="3321"/>
        <w:gridCol w:w="3271"/>
      </w:tblGrid>
      <w:tr w:rsidR="0017046B" w:rsidRPr="00D0365A" w:rsidTr="00E72ED1">
        <w:trPr>
          <w:trHeight w:val="16"/>
        </w:trPr>
        <w:tc>
          <w:tcPr>
            <w:tcW w:w="1824" w:type="dxa"/>
            <w:shd w:val="clear" w:color="auto" w:fill="92CDDC" w:themeFill="accent5" w:themeFillTint="99"/>
            <w:vAlign w:val="center"/>
          </w:tcPr>
          <w:p w:rsidR="0017046B" w:rsidRPr="00DF6C8A" w:rsidRDefault="0017046B" w:rsidP="00DF6C8A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D3084">
              <w:rPr>
                <w:rFonts w:asciiTheme="majorBidi" w:eastAsia="Times New Roman" w:hAnsiTheme="majorBidi" w:cstheme="majorBidi"/>
                <w:b/>
                <w:bCs/>
              </w:rPr>
              <w:t>FASE F</w:t>
            </w:r>
          </w:p>
        </w:tc>
        <w:tc>
          <w:tcPr>
            <w:tcW w:w="7259" w:type="dxa"/>
            <w:gridSpan w:val="3"/>
            <w:shd w:val="clear" w:color="auto" w:fill="92CDDC" w:themeFill="accent5" w:themeFillTint="99"/>
            <w:vAlign w:val="center"/>
          </w:tcPr>
          <w:p w:rsidR="0017046B" w:rsidRPr="00445E99" w:rsidRDefault="00FC0A15" w:rsidP="00F7675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FC0A15">
              <w:rPr>
                <w:rFonts w:asciiTheme="majorBidi" w:eastAsia="Times New Roman" w:hAnsiTheme="majorBidi" w:cstheme="majorBidi"/>
                <w:b/>
                <w:bCs/>
              </w:rPr>
              <w:t>KELAS 12</w:t>
            </w:r>
          </w:p>
        </w:tc>
      </w:tr>
      <w:tr w:rsidR="001B323D" w:rsidRPr="00D0365A" w:rsidTr="00CE15E5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1B323D" w:rsidRPr="00DF6C8A" w:rsidRDefault="001B323D" w:rsidP="00DF6C8A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1B323D">
              <w:rPr>
                <w:rFonts w:asciiTheme="majorBidi" w:eastAsia="Times New Roman" w:hAnsiTheme="majorBidi" w:cstheme="majorBidi"/>
                <w:b/>
                <w:bCs/>
              </w:rPr>
              <w:t>Capaian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/>
                <w:bCs/>
              </w:rPr>
              <w:t>Pembelajaran</w:t>
            </w:r>
            <w:proofErr w:type="spellEnd"/>
          </w:p>
        </w:tc>
        <w:tc>
          <w:tcPr>
            <w:tcW w:w="7259" w:type="dxa"/>
            <w:gridSpan w:val="3"/>
            <w:vAlign w:val="center"/>
          </w:tcPr>
          <w:p w:rsidR="001B323D" w:rsidRPr="001B323D" w:rsidRDefault="001B323D" w:rsidP="001B323D">
            <w:pPr>
              <w:rPr>
                <w:rFonts w:asciiTheme="majorBidi" w:eastAsia="Times New Roman" w:hAnsiTheme="majorBidi" w:cstheme="majorBidi"/>
                <w:bCs/>
              </w:rPr>
            </w:pPr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Pada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akhir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fase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proofErr w:type="gramStart"/>
            <w:r w:rsidRPr="001B323D">
              <w:rPr>
                <w:rFonts w:asciiTheme="majorBidi" w:eastAsia="Times New Roman" w:hAnsiTheme="majorBidi" w:cstheme="majorBidi"/>
                <w:bCs/>
              </w:rPr>
              <w:t>ini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,   </w:t>
            </w:r>
            <w:proofErr w:type="spellStart"/>
            <w:proofErr w:type="gramEnd"/>
            <w:r w:rsidRPr="001B323D">
              <w:rPr>
                <w:rFonts w:asciiTheme="majorBidi" w:eastAsia="Times New Roman" w:hAnsiTheme="majorBidi" w:cstheme="majorBidi"/>
                <w:bCs/>
              </w:rPr>
              <w:t>peserta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didik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dapat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memahami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dan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meningkatkan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keterampilan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r w:rsidRPr="001B323D">
              <w:rPr>
                <w:rFonts w:asciiTheme="majorBidi" w:eastAsia="Times New Roman" w:hAnsiTheme="majorBidi" w:cstheme="majorBidi"/>
                <w:bCs/>
                <w:iCs/>
              </w:rPr>
              <w:t xml:space="preserve">inquiry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dalam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ruang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lingkup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antropologi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sehingga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mampu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menumbuhkan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pemikiran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kritis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kesadaran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kebhinekaan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lokal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saat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mencermati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beragam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fenomena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di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sekitarnya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.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Pemahaman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refleksi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ini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akan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menghasilkan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praktik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keadaban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publik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(</w:t>
            </w:r>
            <w:r w:rsidRPr="001B323D">
              <w:rPr>
                <w:rFonts w:asciiTheme="majorBidi" w:eastAsia="Times New Roman" w:hAnsiTheme="majorBidi" w:cstheme="majorBidi"/>
                <w:bCs/>
                <w:iCs/>
              </w:rPr>
              <w:t>civic virtue</w:t>
            </w:r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) dan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semangat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kegotongroyongan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tanpa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membedakan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kelompok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dan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entitas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primordialnya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.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Internalisasi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nilai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dapat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dilakukan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bersamaan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saat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 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kegiatan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pembelajaran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secara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langsung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di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lapangan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(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masyarakat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1B323D">
              <w:rPr>
                <w:rFonts w:asciiTheme="majorBidi" w:eastAsia="Times New Roman" w:hAnsiTheme="majorBidi" w:cstheme="majorBidi"/>
                <w:bCs/>
              </w:rPr>
              <w:t>terdekat</w:t>
            </w:r>
            <w:proofErr w:type="spellEnd"/>
            <w:r w:rsidRPr="001B323D">
              <w:rPr>
                <w:rFonts w:asciiTheme="majorBidi" w:eastAsia="Times New Roman" w:hAnsiTheme="majorBidi" w:cstheme="majorBidi"/>
                <w:bCs/>
              </w:rPr>
              <w:t>).</w:t>
            </w:r>
          </w:p>
        </w:tc>
      </w:tr>
      <w:tr w:rsidR="00CD3084" w:rsidRPr="00D0365A" w:rsidTr="00CD3084">
        <w:trPr>
          <w:trHeight w:val="16"/>
        </w:trPr>
        <w:tc>
          <w:tcPr>
            <w:tcW w:w="1824" w:type="dxa"/>
            <w:shd w:val="clear" w:color="auto" w:fill="B6DDE8" w:themeFill="accent5" w:themeFillTint="66"/>
            <w:noWrap/>
            <w:vAlign w:val="center"/>
          </w:tcPr>
          <w:p w:rsidR="00CD3084" w:rsidRPr="000D537C" w:rsidRDefault="00CD3084" w:rsidP="00CD3084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3988" w:type="dxa"/>
            <w:gridSpan w:val="2"/>
            <w:shd w:val="clear" w:color="auto" w:fill="B6DDE8" w:themeFill="accent5" w:themeFillTint="66"/>
            <w:vAlign w:val="center"/>
          </w:tcPr>
          <w:p w:rsidR="00CD3084" w:rsidRPr="00445E99" w:rsidRDefault="00CD3084" w:rsidP="00CD308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 xml:space="preserve">ATP Fase F </w:t>
            </w:r>
            <w:proofErr w:type="spellStart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>Kelas</w:t>
            </w:r>
            <w:proofErr w:type="spellEnd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 xml:space="preserve"> XI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I</w:t>
            </w:r>
          </w:p>
        </w:tc>
        <w:tc>
          <w:tcPr>
            <w:tcW w:w="3271" w:type="dxa"/>
            <w:shd w:val="clear" w:color="auto" w:fill="B6DDE8" w:themeFill="accent5" w:themeFillTint="66"/>
            <w:vAlign w:val="center"/>
          </w:tcPr>
          <w:p w:rsidR="00CD3084" w:rsidRPr="00445E99" w:rsidRDefault="00CD3084" w:rsidP="00CD308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>Indikator</w:t>
            </w:r>
            <w:proofErr w:type="spellEnd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  <w:proofErr w:type="spellEnd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 xml:space="preserve"> Fase F </w:t>
            </w:r>
            <w:proofErr w:type="spellStart"/>
            <w:proofErr w:type="gramStart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>Kelas</w:t>
            </w:r>
            <w:proofErr w:type="spellEnd"/>
            <w:r w:rsidRPr="00445E99">
              <w:rPr>
                <w:rFonts w:asciiTheme="majorBidi" w:eastAsia="Times New Roman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XII</w:t>
            </w:r>
            <w:proofErr w:type="gramEnd"/>
          </w:p>
        </w:tc>
      </w:tr>
      <w:tr w:rsidR="003753D8" w:rsidRPr="00D0365A" w:rsidTr="00B92C37">
        <w:trPr>
          <w:trHeight w:val="16"/>
        </w:trPr>
        <w:tc>
          <w:tcPr>
            <w:tcW w:w="1824" w:type="dxa"/>
            <w:vMerge w:val="restart"/>
            <w:shd w:val="clear" w:color="auto" w:fill="B6DDE8" w:themeFill="accent5" w:themeFillTint="66"/>
            <w:noWrap/>
            <w:vAlign w:val="center"/>
          </w:tcPr>
          <w:p w:rsidR="003753D8" w:rsidRPr="000D537C" w:rsidRDefault="003753D8" w:rsidP="00B92C37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r w:rsidRPr="000D537C">
              <w:rPr>
                <w:rFonts w:asciiTheme="majorBidi" w:eastAsia="Times New Roman" w:hAnsiTheme="majorBidi" w:cstheme="majorBidi"/>
                <w:b/>
                <w:bCs/>
              </w:rPr>
              <w:t xml:space="preserve">Alur Tujuan </w:t>
            </w:r>
            <w:proofErr w:type="spellStart"/>
            <w:r w:rsidRPr="000D537C">
              <w:rPr>
                <w:rFonts w:asciiTheme="majorBidi" w:eastAsia="Times New Roman" w:hAnsiTheme="majorBidi" w:cstheme="majorBidi"/>
                <w:b/>
                <w:bCs/>
              </w:rPr>
              <w:t>Pembelajaran</w:t>
            </w:r>
            <w:proofErr w:type="spellEnd"/>
          </w:p>
        </w:tc>
        <w:tc>
          <w:tcPr>
            <w:tcW w:w="667" w:type="dxa"/>
          </w:tcPr>
          <w:p w:rsidR="003753D8" w:rsidRPr="00D0365A" w:rsidRDefault="003753D8" w:rsidP="00B92C37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12.1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3753D8" w:rsidRPr="002F3894" w:rsidRDefault="003753D8" w:rsidP="00B92C37">
            <w:pPr>
              <w:spacing w:before="120" w:after="120" w:line="276" w:lineRule="auto"/>
              <w:ind w:left="742" w:hanging="742"/>
              <w:jc w:val="left"/>
            </w:pPr>
            <w:r>
              <w:t>12.1.</w:t>
            </w:r>
            <w:proofErr w:type="gramStart"/>
            <w:r>
              <w:t>1.</w:t>
            </w:r>
            <w:r w:rsidRPr="002F3894">
              <w:t>Menjelaskan</w:t>
            </w:r>
            <w:proofErr w:type="gramEnd"/>
            <w:r w:rsidRPr="002F3894">
              <w:t xml:space="preserve"> </w:t>
            </w:r>
            <w:proofErr w:type="spellStart"/>
            <w:r w:rsidRPr="002F3894">
              <w:t>secara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kreatif</w:t>
            </w:r>
            <w:proofErr w:type="spellEnd"/>
            <w:r w:rsidRPr="002F3894">
              <w:t xml:space="preserve"> dan </w:t>
            </w:r>
            <w:proofErr w:type="spellStart"/>
            <w:r w:rsidRPr="002F3894">
              <w:t>kritis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terhadap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pengertian</w:t>
            </w:r>
            <w:proofErr w:type="spellEnd"/>
            <w:r w:rsidRPr="002F3894">
              <w:t xml:space="preserve"> dan </w:t>
            </w:r>
            <w:proofErr w:type="spellStart"/>
            <w:r w:rsidRPr="002F3894">
              <w:t>ruang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lingkup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antropologi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sosial</w:t>
            </w:r>
            <w:proofErr w:type="spellEnd"/>
            <w:r w:rsidRPr="002F3894">
              <w:t xml:space="preserve"> dan </w:t>
            </w:r>
            <w:proofErr w:type="spellStart"/>
            <w:r w:rsidRPr="002F3894">
              <w:t>antropologi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budaya</w:t>
            </w:r>
            <w:proofErr w:type="spellEnd"/>
            <w:r w:rsidRPr="002F3894">
              <w:t>.</w:t>
            </w:r>
          </w:p>
          <w:p w:rsidR="003753D8" w:rsidRPr="0032627E" w:rsidRDefault="003753D8" w:rsidP="00B92C37">
            <w:pPr>
              <w:spacing w:before="120" w:after="120"/>
              <w:ind w:left="742" w:hanging="742"/>
            </w:pPr>
            <w:r>
              <w:t>12.1.</w:t>
            </w:r>
            <w:proofErr w:type="gramStart"/>
            <w:r>
              <w:t>2.</w:t>
            </w:r>
            <w:r w:rsidRPr="002F3894">
              <w:t>Memberikan</w:t>
            </w:r>
            <w:proofErr w:type="gramEnd"/>
            <w:r w:rsidRPr="002F3894">
              <w:t xml:space="preserve"> </w:t>
            </w:r>
            <w:proofErr w:type="spellStart"/>
            <w:r w:rsidRPr="002F3894">
              <w:t>contoh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praktik-praktik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sosial</w:t>
            </w:r>
            <w:proofErr w:type="spellEnd"/>
            <w:r w:rsidRPr="002F3894">
              <w:t xml:space="preserve"> dan </w:t>
            </w:r>
            <w:proofErr w:type="spellStart"/>
            <w:r w:rsidRPr="002F3894">
              <w:t>budaya</w:t>
            </w:r>
            <w:proofErr w:type="spellEnd"/>
            <w:r w:rsidRPr="002F3894">
              <w:t xml:space="preserve"> yang </w:t>
            </w:r>
            <w:proofErr w:type="spellStart"/>
            <w:r w:rsidRPr="002F3894">
              <w:t>ada</w:t>
            </w:r>
            <w:proofErr w:type="spellEnd"/>
            <w:r w:rsidRPr="002F3894">
              <w:t xml:space="preserve"> di </w:t>
            </w:r>
            <w:proofErr w:type="spellStart"/>
            <w:r w:rsidRPr="002F3894">
              <w:t>lingkungan</w:t>
            </w:r>
            <w:proofErr w:type="spellEnd"/>
            <w:r w:rsidRPr="002F3894">
              <w:t xml:space="preserve"> </w:t>
            </w:r>
            <w:proofErr w:type="spellStart"/>
            <w:r w:rsidRPr="002F3894">
              <w:t>sekitar</w:t>
            </w:r>
            <w:proofErr w:type="spellEnd"/>
            <w:r w:rsidRPr="002F3894"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3753D8" w:rsidRPr="00EE359C" w:rsidRDefault="003753D8" w:rsidP="00B92C37">
            <w:pPr>
              <w:spacing w:before="120" w:after="120"/>
              <w:ind w:left="317" w:hanging="317"/>
              <w:jc w:val="left"/>
            </w:pPr>
            <w:r w:rsidRPr="00EE359C">
              <w:t xml:space="preserve">a. </w:t>
            </w:r>
            <w:proofErr w:type="spellStart"/>
            <w:r w:rsidRPr="00EE359C">
              <w:t>Menjelaskan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pengertian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sosial</w:t>
            </w:r>
            <w:proofErr w:type="spellEnd"/>
            <w:r w:rsidRPr="00EE359C">
              <w:t xml:space="preserve"> dan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budaya</w:t>
            </w:r>
            <w:proofErr w:type="spellEnd"/>
            <w:r w:rsidRPr="00EE359C">
              <w:t>,</w:t>
            </w:r>
          </w:p>
          <w:p w:rsidR="003753D8" w:rsidRPr="00EE359C" w:rsidRDefault="003753D8" w:rsidP="00B92C37">
            <w:pPr>
              <w:spacing w:before="120" w:after="120"/>
              <w:ind w:left="317" w:hanging="317"/>
              <w:jc w:val="left"/>
            </w:pPr>
            <w:r w:rsidRPr="00EE359C">
              <w:t xml:space="preserve">b. </w:t>
            </w:r>
            <w:proofErr w:type="spellStart"/>
            <w:r w:rsidRPr="00EE359C">
              <w:t>Membedakan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cakupan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sosial</w:t>
            </w:r>
            <w:proofErr w:type="spellEnd"/>
            <w:r w:rsidRPr="00EE359C">
              <w:t xml:space="preserve"> dan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budaya</w:t>
            </w:r>
            <w:proofErr w:type="spellEnd"/>
          </w:p>
          <w:p w:rsidR="003753D8" w:rsidRPr="00EE359C" w:rsidRDefault="003753D8" w:rsidP="00B92C37">
            <w:pPr>
              <w:spacing w:before="120" w:after="120"/>
              <w:ind w:left="317" w:hanging="317"/>
              <w:jc w:val="left"/>
            </w:pPr>
            <w:r w:rsidRPr="00EE359C">
              <w:t xml:space="preserve">c. </w:t>
            </w:r>
            <w:proofErr w:type="spellStart"/>
            <w:r w:rsidRPr="00EE359C">
              <w:t>Memberikan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contoh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terapan</w:t>
            </w:r>
            <w:proofErr w:type="spellEnd"/>
            <w:r w:rsidRPr="00EE359C">
              <w:t xml:space="preserve"> (</w:t>
            </w:r>
            <w:proofErr w:type="spellStart"/>
            <w:r w:rsidRPr="00EE359C">
              <w:t>kegunaan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dalam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kehidupan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sehari-hari</w:t>
            </w:r>
            <w:proofErr w:type="spellEnd"/>
            <w:r w:rsidRPr="00EE359C">
              <w:t>).</w:t>
            </w:r>
          </w:p>
          <w:p w:rsidR="003753D8" w:rsidRPr="0032627E" w:rsidRDefault="003753D8" w:rsidP="00B92C37">
            <w:pPr>
              <w:spacing w:before="120" w:after="120"/>
              <w:ind w:left="317" w:hanging="317"/>
              <w:jc w:val="left"/>
            </w:pPr>
            <w:r w:rsidRPr="00EE359C">
              <w:t xml:space="preserve">d. </w:t>
            </w:r>
            <w:proofErr w:type="spellStart"/>
            <w:r w:rsidRPr="00EE359C">
              <w:t>Menjelaskan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hubungan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antar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cabang-cabang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ilmu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antropologi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dengan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ilmu</w:t>
            </w:r>
            <w:proofErr w:type="spellEnd"/>
            <w:r w:rsidRPr="00EE359C">
              <w:t xml:space="preserve"> yang lain </w:t>
            </w:r>
            <w:proofErr w:type="spellStart"/>
            <w:r w:rsidRPr="00EE359C">
              <w:t>secara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nyata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dalam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keseharian</w:t>
            </w:r>
            <w:proofErr w:type="spellEnd"/>
            <w:r w:rsidRPr="00EE359C">
              <w:t xml:space="preserve"> </w:t>
            </w:r>
            <w:proofErr w:type="spellStart"/>
            <w:r w:rsidRPr="00EE359C">
              <w:t>masyarakat</w:t>
            </w:r>
            <w:proofErr w:type="spellEnd"/>
            <w:r w:rsidRPr="00EE359C">
              <w:t>.</w:t>
            </w:r>
          </w:p>
        </w:tc>
      </w:tr>
      <w:tr w:rsidR="00605EA9" w:rsidRPr="00D0365A" w:rsidTr="00B92C37">
        <w:trPr>
          <w:trHeight w:val="16"/>
        </w:trPr>
        <w:tc>
          <w:tcPr>
            <w:tcW w:w="1824" w:type="dxa"/>
            <w:vMerge/>
            <w:shd w:val="clear" w:color="auto" w:fill="B6DDE8" w:themeFill="accent5" w:themeFillTint="66"/>
            <w:noWrap/>
            <w:vAlign w:val="center"/>
          </w:tcPr>
          <w:p w:rsidR="00605EA9" w:rsidRPr="000D537C" w:rsidRDefault="00605EA9" w:rsidP="00605EA9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667" w:type="dxa"/>
          </w:tcPr>
          <w:p w:rsidR="00605EA9" w:rsidRDefault="00605EA9" w:rsidP="00605EA9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12.2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605EA9" w:rsidRPr="00AE2C03" w:rsidRDefault="00605EA9" w:rsidP="00605EA9">
            <w:pPr>
              <w:spacing w:before="120" w:after="120"/>
              <w:ind w:left="742" w:hanging="742"/>
              <w:jc w:val="left"/>
            </w:pPr>
            <w:r>
              <w:t>12.2.1</w:t>
            </w:r>
            <w:r w:rsidRPr="00AE2C03">
              <w:t xml:space="preserve">. </w:t>
            </w:r>
            <w:proofErr w:type="spellStart"/>
            <w:r w:rsidRPr="00AE2C03">
              <w:t>Mendeskripsikan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sebagai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sesuatu</w:t>
            </w:r>
            <w:proofErr w:type="spellEnd"/>
            <w:r w:rsidRPr="00AE2C03">
              <w:t xml:space="preserve"> yang </w:t>
            </w:r>
            <w:proofErr w:type="spellStart"/>
            <w:r w:rsidRPr="00AE2C03">
              <w:t>unik</w:t>
            </w:r>
            <w:proofErr w:type="spellEnd"/>
            <w:r w:rsidRPr="00AE2C03">
              <w:t xml:space="preserve"> dan </w:t>
            </w:r>
            <w:proofErr w:type="spellStart"/>
            <w:r w:rsidRPr="00AE2C03">
              <w:t>mendasar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dari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kehidupan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manusia</w:t>
            </w:r>
            <w:proofErr w:type="spellEnd"/>
            <w:r w:rsidRPr="00AE2C03">
              <w:t>.</w:t>
            </w:r>
          </w:p>
          <w:p w:rsidR="00605EA9" w:rsidRPr="00AE2C03" w:rsidRDefault="00605EA9" w:rsidP="00605EA9">
            <w:pPr>
              <w:spacing w:before="120" w:after="120"/>
              <w:ind w:left="742" w:hanging="742"/>
              <w:jc w:val="left"/>
            </w:pPr>
            <w:r>
              <w:lastRenderedPageBreak/>
              <w:t>12.2.2</w:t>
            </w:r>
            <w:r w:rsidRPr="00AE2C03">
              <w:t xml:space="preserve">. </w:t>
            </w:r>
            <w:proofErr w:type="spellStart"/>
            <w:r w:rsidRPr="00AE2C03">
              <w:t>Memahami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unsur-unsur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dari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lingkungan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lain.</w:t>
            </w:r>
          </w:p>
          <w:p w:rsidR="00605EA9" w:rsidRPr="00AE2C03" w:rsidRDefault="00605EA9" w:rsidP="00605EA9">
            <w:pPr>
              <w:spacing w:before="120" w:after="120"/>
              <w:ind w:left="742" w:hanging="742"/>
              <w:jc w:val="left"/>
            </w:pPr>
            <w:r>
              <w:t>12.2.3</w:t>
            </w:r>
            <w:r w:rsidRPr="00AE2C03">
              <w:t xml:space="preserve">. </w:t>
            </w:r>
            <w:proofErr w:type="spellStart"/>
            <w:r w:rsidRPr="00AE2C03">
              <w:t>Memahami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wujud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dari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lingkungan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lain.</w:t>
            </w:r>
          </w:p>
          <w:p w:rsidR="00605EA9" w:rsidRPr="00AE2C03" w:rsidRDefault="00605EA9" w:rsidP="00605EA9">
            <w:pPr>
              <w:spacing w:before="120" w:after="120"/>
              <w:ind w:left="742" w:hanging="742"/>
              <w:jc w:val="left"/>
            </w:pPr>
            <w:r>
              <w:t>12.2.4</w:t>
            </w:r>
            <w:r w:rsidRPr="00AE2C03">
              <w:t xml:space="preserve">. </w:t>
            </w:r>
            <w:proofErr w:type="spellStart"/>
            <w:r w:rsidRPr="00AE2C03">
              <w:t>Menganalisis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unsur-unsur</w:t>
            </w:r>
            <w:proofErr w:type="spellEnd"/>
            <w:r w:rsidRPr="00AE2C03">
              <w:t xml:space="preserve"> dan </w:t>
            </w:r>
            <w:proofErr w:type="spellStart"/>
            <w:r w:rsidRPr="00AE2C03">
              <w:t>wujud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>.</w:t>
            </w:r>
          </w:p>
          <w:p w:rsidR="00605EA9" w:rsidRPr="008420C1" w:rsidRDefault="00605EA9" w:rsidP="00605EA9">
            <w:pPr>
              <w:spacing w:before="120" w:after="120"/>
              <w:ind w:left="742" w:hanging="742"/>
              <w:jc w:val="left"/>
            </w:pPr>
            <w:r>
              <w:t>12.2.5</w:t>
            </w:r>
            <w:r w:rsidRPr="00AE2C03">
              <w:t xml:space="preserve">. </w:t>
            </w:r>
            <w:proofErr w:type="spellStart"/>
            <w:r w:rsidRPr="00AE2C03">
              <w:t>Menafsirkan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karakterteristik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kebudayaan</w:t>
            </w:r>
            <w:proofErr w:type="spellEnd"/>
            <w:r w:rsidRPr="00AE2C03">
              <w:t xml:space="preserve"> di </w:t>
            </w:r>
            <w:proofErr w:type="spellStart"/>
            <w:r w:rsidRPr="00AE2C03">
              <w:t>lingkungan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sekitar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atau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lingkungan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sekerabat</w:t>
            </w:r>
            <w:proofErr w:type="spellEnd"/>
            <w:r w:rsidRPr="00AE2C03">
              <w:t xml:space="preserve"> di </w:t>
            </w:r>
            <w:proofErr w:type="spellStart"/>
            <w:r w:rsidRPr="00AE2C03">
              <w:t>dalam</w:t>
            </w:r>
            <w:proofErr w:type="spellEnd"/>
            <w:r w:rsidRPr="00AE2C03">
              <w:t xml:space="preserve"> </w:t>
            </w:r>
            <w:proofErr w:type="spellStart"/>
            <w:r w:rsidRPr="00AE2C03">
              <w:t>keluarganya</w:t>
            </w:r>
            <w:proofErr w:type="spellEnd"/>
            <w:r w:rsidRPr="00AE2C03"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605EA9" w:rsidRPr="007237F8" w:rsidRDefault="00605EA9" w:rsidP="00605EA9">
            <w:pPr>
              <w:spacing w:before="120" w:after="120"/>
              <w:ind w:left="317" w:hanging="317"/>
              <w:jc w:val="left"/>
            </w:pPr>
            <w:r w:rsidRPr="007237F8">
              <w:lastRenderedPageBreak/>
              <w:t xml:space="preserve">a. </w:t>
            </w:r>
            <w:r>
              <w:t xml:space="preserve"> </w:t>
            </w:r>
            <w:proofErr w:type="spellStart"/>
            <w:r w:rsidRPr="007237F8">
              <w:t>Mendeskripsikan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sebagai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sesuatu</w:t>
            </w:r>
            <w:proofErr w:type="spellEnd"/>
            <w:r w:rsidRPr="007237F8">
              <w:t xml:space="preserve"> yang </w:t>
            </w:r>
            <w:proofErr w:type="spellStart"/>
            <w:r w:rsidRPr="007237F8">
              <w:t>unik</w:t>
            </w:r>
            <w:proofErr w:type="spellEnd"/>
            <w:r w:rsidRPr="007237F8">
              <w:t xml:space="preserve"> dan </w:t>
            </w:r>
            <w:proofErr w:type="spellStart"/>
            <w:r w:rsidRPr="007237F8">
              <w:t>mendasar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dari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kehidupan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manusia</w:t>
            </w:r>
            <w:proofErr w:type="spellEnd"/>
            <w:r w:rsidRPr="007237F8">
              <w:t>.</w:t>
            </w:r>
          </w:p>
          <w:p w:rsidR="00605EA9" w:rsidRPr="007237F8" w:rsidRDefault="00605EA9" w:rsidP="00605EA9">
            <w:pPr>
              <w:spacing w:before="120" w:after="120"/>
              <w:ind w:left="317" w:hanging="317"/>
              <w:jc w:val="left"/>
            </w:pPr>
            <w:r w:rsidRPr="007237F8">
              <w:t xml:space="preserve">b. </w:t>
            </w:r>
            <w:r>
              <w:t xml:space="preserve"> </w:t>
            </w:r>
            <w:proofErr w:type="spellStart"/>
            <w:r w:rsidRPr="007237F8">
              <w:t>Memahami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unsur-unsur</w:t>
            </w:r>
            <w:proofErr w:type="spellEnd"/>
            <w:r w:rsidRPr="007237F8">
              <w:t xml:space="preserve"> </w:t>
            </w:r>
            <w:proofErr w:type="spellStart"/>
            <w:r w:rsidRPr="007237F8">
              <w:lastRenderedPageBreak/>
              <w:t>kebudayaan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dari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lingkungan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 xml:space="preserve"> lain.</w:t>
            </w:r>
          </w:p>
          <w:p w:rsidR="00605EA9" w:rsidRPr="007237F8" w:rsidRDefault="00605EA9" w:rsidP="00605EA9">
            <w:pPr>
              <w:spacing w:before="120" w:after="120"/>
              <w:ind w:left="317" w:hanging="317"/>
              <w:jc w:val="left"/>
            </w:pPr>
            <w:r w:rsidRPr="007237F8">
              <w:t xml:space="preserve">c. </w:t>
            </w:r>
            <w:r>
              <w:t xml:space="preserve"> </w:t>
            </w:r>
            <w:proofErr w:type="spellStart"/>
            <w:r w:rsidRPr="007237F8">
              <w:t>Memahami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wujud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dari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lingkungan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 xml:space="preserve"> lain.</w:t>
            </w:r>
          </w:p>
          <w:p w:rsidR="00605EA9" w:rsidRPr="007237F8" w:rsidRDefault="00605EA9" w:rsidP="00605EA9">
            <w:pPr>
              <w:spacing w:before="120" w:after="120"/>
              <w:ind w:left="317" w:hanging="317"/>
              <w:jc w:val="left"/>
            </w:pPr>
            <w:r w:rsidRPr="007237F8">
              <w:t xml:space="preserve">d. </w:t>
            </w:r>
            <w:r>
              <w:t xml:space="preserve"> </w:t>
            </w:r>
            <w:proofErr w:type="spellStart"/>
            <w:r w:rsidRPr="007237F8">
              <w:t>Menganalisis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unsur-unsur</w:t>
            </w:r>
            <w:proofErr w:type="spellEnd"/>
            <w:r w:rsidRPr="007237F8">
              <w:t xml:space="preserve"> dan </w:t>
            </w:r>
            <w:proofErr w:type="spellStart"/>
            <w:r w:rsidRPr="007237F8">
              <w:t>wujud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>.</w:t>
            </w:r>
          </w:p>
          <w:p w:rsidR="00605EA9" w:rsidRPr="00EE359C" w:rsidRDefault="00605EA9" w:rsidP="00605EA9">
            <w:pPr>
              <w:spacing w:before="120" w:after="120"/>
              <w:ind w:left="317" w:hanging="317"/>
              <w:jc w:val="left"/>
            </w:pPr>
            <w:r w:rsidRPr="007237F8">
              <w:t xml:space="preserve">e. </w:t>
            </w:r>
            <w:r>
              <w:t xml:space="preserve"> </w:t>
            </w:r>
            <w:proofErr w:type="spellStart"/>
            <w:r w:rsidRPr="007237F8">
              <w:t>Menafsirkan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sifat-sifat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kebudayaan</w:t>
            </w:r>
            <w:proofErr w:type="spellEnd"/>
            <w:r w:rsidRPr="007237F8">
              <w:t xml:space="preserve"> di </w:t>
            </w:r>
            <w:proofErr w:type="spellStart"/>
            <w:r w:rsidRPr="007237F8">
              <w:t>lingkungan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sekitar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atau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lingkungan</w:t>
            </w:r>
            <w:proofErr w:type="spellEnd"/>
            <w:r w:rsidRPr="007237F8">
              <w:t xml:space="preserve"> </w:t>
            </w:r>
            <w:proofErr w:type="spellStart"/>
            <w:r w:rsidRPr="007237F8">
              <w:t>sekerabat</w:t>
            </w:r>
            <w:proofErr w:type="spellEnd"/>
            <w:r w:rsidRPr="007237F8">
              <w:t>.</w:t>
            </w:r>
          </w:p>
        </w:tc>
      </w:tr>
      <w:tr w:rsidR="00605EA9" w:rsidRPr="00D0365A" w:rsidTr="00B92C37">
        <w:trPr>
          <w:trHeight w:val="16"/>
        </w:trPr>
        <w:tc>
          <w:tcPr>
            <w:tcW w:w="1824" w:type="dxa"/>
            <w:vMerge/>
            <w:shd w:val="clear" w:color="auto" w:fill="B6DDE8" w:themeFill="accent5" w:themeFillTint="66"/>
            <w:noWrap/>
            <w:vAlign w:val="center"/>
          </w:tcPr>
          <w:p w:rsidR="00605EA9" w:rsidRPr="000D537C" w:rsidRDefault="00605EA9" w:rsidP="00605EA9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667" w:type="dxa"/>
          </w:tcPr>
          <w:p w:rsidR="00605EA9" w:rsidRDefault="00605EA9" w:rsidP="00605EA9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12.3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605EA9" w:rsidRPr="003D4AED" w:rsidRDefault="00605EA9" w:rsidP="00605EA9">
            <w:pPr>
              <w:spacing w:before="120" w:after="120"/>
              <w:ind w:left="742" w:hanging="742"/>
              <w:jc w:val="left"/>
            </w:pPr>
            <w:r>
              <w:t>12.3.1</w:t>
            </w:r>
            <w:r w:rsidRPr="003D4AED">
              <w:t xml:space="preserve">. </w:t>
            </w:r>
            <w:proofErr w:type="spellStart"/>
            <w:r w:rsidRPr="003D4AED">
              <w:t>Menjelaskan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konsep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unsur-unsur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sosial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konsep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budaya</w:t>
            </w:r>
            <w:proofErr w:type="spellEnd"/>
            <w:r w:rsidRPr="003D4AED">
              <w:t>.</w:t>
            </w:r>
          </w:p>
          <w:p w:rsidR="00605EA9" w:rsidRPr="003D4AED" w:rsidRDefault="00605EA9" w:rsidP="00605EA9">
            <w:pPr>
              <w:spacing w:before="120" w:after="120"/>
              <w:ind w:left="742" w:hanging="742"/>
              <w:jc w:val="left"/>
            </w:pPr>
            <w:r>
              <w:t>12.3.2</w:t>
            </w:r>
            <w:r w:rsidRPr="003D4AED">
              <w:t xml:space="preserve">. </w:t>
            </w:r>
            <w:proofErr w:type="spellStart"/>
            <w:r w:rsidRPr="003D4AED">
              <w:t>Menganalisis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masyarakat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dalam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hubungannya</w:t>
            </w:r>
            <w:proofErr w:type="spellEnd"/>
            <w:r w:rsidRPr="003D4AED">
              <w:t xml:space="preserve"> pada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sosial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budaya</w:t>
            </w:r>
            <w:proofErr w:type="spellEnd"/>
            <w:r w:rsidRPr="003D4AED">
              <w:t>.</w:t>
            </w:r>
          </w:p>
          <w:p w:rsidR="00605EA9" w:rsidRPr="003D4AED" w:rsidRDefault="00605EA9" w:rsidP="00605EA9">
            <w:pPr>
              <w:spacing w:before="120" w:after="120"/>
              <w:ind w:left="742" w:hanging="742"/>
              <w:jc w:val="left"/>
            </w:pPr>
            <w:r>
              <w:t>12.3.3</w:t>
            </w:r>
            <w:r w:rsidRPr="003D4AED">
              <w:t xml:space="preserve">. </w:t>
            </w:r>
            <w:proofErr w:type="spellStart"/>
            <w:r w:rsidRPr="003D4AED">
              <w:t>Menganalisis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hubungan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antara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struktur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sosial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perilaku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sosial</w:t>
            </w:r>
            <w:proofErr w:type="spellEnd"/>
            <w:r w:rsidRPr="003D4AED">
              <w:t>.</w:t>
            </w:r>
          </w:p>
          <w:p w:rsidR="00605EA9" w:rsidRPr="008420C1" w:rsidRDefault="00605EA9" w:rsidP="00605EA9">
            <w:pPr>
              <w:spacing w:before="120" w:after="120"/>
              <w:ind w:left="742" w:hanging="742"/>
              <w:jc w:val="left"/>
            </w:pPr>
            <w:r>
              <w:t>12.3.4</w:t>
            </w:r>
            <w:r w:rsidRPr="003D4AED">
              <w:t xml:space="preserve">. </w:t>
            </w:r>
            <w:proofErr w:type="spellStart"/>
            <w:r w:rsidRPr="003D4AED">
              <w:t>Menganalisis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perilaku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sosial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dalam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relasi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kekuasaan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pembentukan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legitimasi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kekuasaan</w:t>
            </w:r>
            <w:proofErr w:type="spellEnd"/>
            <w:r w:rsidRPr="003D4AED"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a</w:t>
            </w:r>
            <w:r w:rsidRPr="001237EF">
              <w:t xml:space="preserve">. </w:t>
            </w:r>
            <w:proofErr w:type="spellStart"/>
            <w:r w:rsidRPr="001237EF">
              <w:t>Menjelaskan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pengertian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konsep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budaya</w:t>
            </w:r>
            <w:proofErr w:type="spellEnd"/>
            <w:r w:rsidRPr="001237EF">
              <w:t>.</w:t>
            </w:r>
          </w:p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b</w:t>
            </w:r>
            <w:r w:rsidRPr="001237EF">
              <w:t xml:space="preserve">. </w:t>
            </w:r>
            <w:proofErr w:type="spellStart"/>
            <w:r w:rsidRPr="001237EF">
              <w:t>Menguraikan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unsur-unsur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budaya</w:t>
            </w:r>
            <w:proofErr w:type="spellEnd"/>
            <w:r w:rsidRPr="001237EF">
              <w:t>.</w:t>
            </w:r>
          </w:p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c</w:t>
            </w:r>
            <w:r w:rsidRPr="001237EF">
              <w:t xml:space="preserve">. </w:t>
            </w:r>
            <w:proofErr w:type="spellStart"/>
            <w:r w:rsidRPr="001237EF">
              <w:t>Menganalisis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hubungan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budaya</w:t>
            </w:r>
            <w:proofErr w:type="spellEnd"/>
            <w:r w:rsidRPr="001237EF">
              <w:t>.</w:t>
            </w:r>
          </w:p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d</w:t>
            </w:r>
            <w:r w:rsidRPr="001237EF">
              <w:t xml:space="preserve">. </w:t>
            </w:r>
            <w:proofErr w:type="spellStart"/>
            <w:r w:rsidRPr="001237EF">
              <w:t>Menjelaskan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masyarakat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sebagai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sistem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budaya</w:t>
            </w:r>
            <w:proofErr w:type="spellEnd"/>
            <w:r w:rsidRPr="001237EF">
              <w:t>.</w:t>
            </w:r>
          </w:p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e</w:t>
            </w:r>
            <w:r w:rsidRPr="001237EF">
              <w:t xml:space="preserve">. </w:t>
            </w:r>
            <w:proofErr w:type="spellStart"/>
            <w:r w:rsidRPr="001237EF">
              <w:t>Mengidentifikasikan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unsur-unsur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masyarakat</w:t>
            </w:r>
            <w:proofErr w:type="spellEnd"/>
            <w:r w:rsidRPr="001237EF">
              <w:t>.</w:t>
            </w:r>
          </w:p>
          <w:p w:rsidR="00605EA9" w:rsidRPr="001237EF" w:rsidRDefault="00605EA9" w:rsidP="00605EA9">
            <w:pPr>
              <w:spacing w:before="120" w:after="120"/>
              <w:ind w:left="317" w:hanging="317"/>
              <w:jc w:val="left"/>
            </w:pPr>
            <w:r>
              <w:t>f</w:t>
            </w:r>
            <w:r w:rsidRPr="001237EF">
              <w:t xml:space="preserve">. </w:t>
            </w:r>
            <w:proofErr w:type="spellStart"/>
            <w:r w:rsidRPr="001237EF">
              <w:t>Menganalisis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hubungan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antara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struktur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perilaku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>.</w:t>
            </w:r>
          </w:p>
          <w:p w:rsidR="00605EA9" w:rsidRPr="00EE359C" w:rsidRDefault="00605EA9" w:rsidP="00605EA9">
            <w:pPr>
              <w:spacing w:before="120" w:after="120"/>
              <w:ind w:left="317" w:hanging="317"/>
              <w:jc w:val="left"/>
            </w:pPr>
            <w:r>
              <w:t>g</w:t>
            </w:r>
            <w:r w:rsidRPr="001237EF">
              <w:t xml:space="preserve">. </w:t>
            </w:r>
            <w:proofErr w:type="spellStart"/>
            <w:r w:rsidRPr="001237EF">
              <w:t>Menganalisis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hubungan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perilaku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sosial</w:t>
            </w:r>
            <w:proofErr w:type="spellEnd"/>
            <w:r w:rsidRPr="001237EF">
              <w:t xml:space="preserve"> dan </w:t>
            </w:r>
            <w:proofErr w:type="spellStart"/>
            <w:r w:rsidRPr="001237EF">
              <w:t>relasi</w:t>
            </w:r>
            <w:proofErr w:type="spellEnd"/>
            <w:r w:rsidRPr="001237EF">
              <w:t xml:space="preserve"> </w:t>
            </w:r>
            <w:proofErr w:type="spellStart"/>
            <w:r w:rsidRPr="001237EF">
              <w:t>kekuasaan</w:t>
            </w:r>
            <w:proofErr w:type="spellEnd"/>
            <w:r w:rsidRPr="001237EF">
              <w:t>.</w:t>
            </w:r>
          </w:p>
        </w:tc>
      </w:tr>
      <w:tr w:rsidR="00605EA9" w:rsidRPr="00D0365A" w:rsidTr="00B92C37">
        <w:trPr>
          <w:trHeight w:val="16"/>
        </w:trPr>
        <w:tc>
          <w:tcPr>
            <w:tcW w:w="1824" w:type="dxa"/>
            <w:vMerge/>
            <w:shd w:val="clear" w:color="auto" w:fill="B6DDE8" w:themeFill="accent5" w:themeFillTint="66"/>
            <w:noWrap/>
            <w:vAlign w:val="center"/>
          </w:tcPr>
          <w:p w:rsidR="00605EA9" w:rsidRPr="000D537C" w:rsidRDefault="00605EA9" w:rsidP="00605EA9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667" w:type="dxa"/>
          </w:tcPr>
          <w:p w:rsidR="00605EA9" w:rsidRDefault="00605EA9" w:rsidP="00605EA9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12.4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605EA9" w:rsidRPr="003D4AED" w:rsidRDefault="00605EA9" w:rsidP="00605EA9">
            <w:pPr>
              <w:spacing w:before="120" w:after="120"/>
              <w:ind w:left="742" w:hanging="742"/>
              <w:jc w:val="left"/>
            </w:pPr>
            <w:r>
              <w:rPr>
                <w:bCs/>
              </w:rPr>
              <w:t>12.4.1</w:t>
            </w:r>
            <w:r w:rsidRPr="003D4AED">
              <w:rPr>
                <w:bCs/>
              </w:rPr>
              <w:t xml:space="preserve">. </w:t>
            </w:r>
            <w:proofErr w:type="spellStart"/>
            <w:r w:rsidRPr="003D4AED">
              <w:t>Menjelaskan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secara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kreatif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kritis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terhadap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pengertian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kekerabatan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ritus</w:t>
            </w:r>
            <w:proofErr w:type="spellEnd"/>
            <w:r w:rsidRPr="003D4AED">
              <w:t>.</w:t>
            </w:r>
          </w:p>
          <w:p w:rsidR="00605EA9" w:rsidRPr="0068076E" w:rsidRDefault="00605EA9" w:rsidP="00605EA9">
            <w:pPr>
              <w:spacing w:before="120" w:after="120"/>
              <w:ind w:left="742" w:hanging="742"/>
              <w:jc w:val="left"/>
            </w:pPr>
            <w:r>
              <w:rPr>
                <w:bCs/>
              </w:rPr>
              <w:t>12.4.2</w:t>
            </w:r>
            <w:r w:rsidRPr="003D4AED">
              <w:t xml:space="preserve">. </w:t>
            </w:r>
            <w:proofErr w:type="spellStart"/>
            <w:r w:rsidRPr="003D4AED">
              <w:t>Memberikan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contoh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praktik-praktik</w:t>
            </w:r>
            <w:proofErr w:type="spellEnd"/>
            <w:r w:rsidRPr="003D4AED">
              <w:t xml:space="preserve"> </w:t>
            </w:r>
            <w:proofErr w:type="spellStart"/>
            <w:r w:rsidRPr="003D4AED">
              <w:t>sistem</w:t>
            </w:r>
            <w:proofErr w:type="spellEnd"/>
            <w:r w:rsidRPr="003D4AED">
              <w:t xml:space="preserve"> </w:t>
            </w:r>
            <w:proofErr w:type="spellStart"/>
            <w:r w:rsidRPr="003D4AED">
              <w:lastRenderedPageBreak/>
              <w:t>kekerabatan</w:t>
            </w:r>
            <w:proofErr w:type="spellEnd"/>
            <w:r w:rsidRPr="003D4AED">
              <w:t xml:space="preserve"> dan </w:t>
            </w:r>
            <w:proofErr w:type="spellStart"/>
            <w:r w:rsidRPr="003D4AED">
              <w:t>ritus</w:t>
            </w:r>
            <w:proofErr w:type="spellEnd"/>
            <w:r w:rsidRPr="003D4AED">
              <w:t xml:space="preserve"> yang </w:t>
            </w:r>
            <w:proofErr w:type="spellStart"/>
            <w:r w:rsidRPr="003D4AED">
              <w:t>ada</w:t>
            </w:r>
            <w:proofErr w:type="spellEnd"/>
            <w:r w:rsidRPr="003D4AED">
              <w:t xml:space="preserve"> di </w:t>
            </w:r>
            <w:proofErr w:type="spellStart"/>
            <w:r w:rsidRPr="003D4AED">
              <w:t>lingkungan</w:t>
            </w:r>
            <w:proofErr w:type="spellEnd"/>
            <w:r w:rsidRPr="003D4AED">
              <w:rPr>
                <w:bCs/>
              </w:rPr>
              <w:t xml:space="preserve"> </w:t>
            </w:r>
            <w:proofErr w:type="spellStart"/>
            <w:r w:rsidRPr="003D4AED">
              <w:rPr>
                <w:bCs/>
              </w:rPr>
              <w:t>sekitarnya</w:t>
            </w:r>
            <w:proofErr w:type="spellEnd"/>
            <w:r w:rsidRPr="003D4AED">
              <w:rPr>
                <w:bCs/>
              </w:rPr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605EA9" w:rsidRPr="00CB1BFA" w:rsidRDefault="00605EA9" w:rsidP="00605EA9">
            <w:pPr>
              <w:spacing w:before="120" w:after="120"/>
              <w:ind w:left="317" w:hanging="317"/>
              <w:jc w:val="left"/>
            </w:pPr>
            <w:r w:rsidRPr="00CB1BFA">
              <w:lastRenderedPageBreak/>
              <w:t xml:space="preserve">a.  </w:t>
            </w:r>
            <w:proofErr w:type="spellStart"/>
            <w:r w:rsidRPr="00CB1BFA">
              <w:t>Menjelaskan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secara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kreatif</w:t>
            </w:r>
            <w:proofErr w:type="spellEnd"/>
            <w:r w:rsidRPr="00CB1BFA">
              <w:t xml:space="preserve"> dan </w:t>
            </w:r>
            <w:proofErr w:type="spellStart"/>
            <w:r w:rsidRPr="00CB1BFA">
              <w:t>kritis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terhadap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pengertian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sistem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kekerabatan</w:t>
            </w:r>
            <w:proofErr w:type="spellEnd"/>
            <w:r w:rsidRPr="00CB1BFA">
              <w:t>.</w:t>
            </w:r>
          </w:p>
          <w:p w:rsidR="00605EA9" w:rsidRPr="00CB1BFA" w:rsidRDefault="00605EA9" w:rsidP="00605EA9">
            <w:pPr>
              <w:spacing w:before="120" w:after="120"/>
              <w:ind w:left="317" w:hanging="317"/>
              <w:jc w:val="left"/>
            </w:pPr>
            <w:r w:rsidRPr="00CB1BFA">
              <w:t xml:space="preserve">b.  </w:t>
            </w:r>
            <w:proofErr w:type="spellStart"/>
            <w:r w:rsidRPr="00CB1BFA">
              <w:t>Menjelaskan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secara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kreatif</w:t>
            </w:r>
            <w:proofErr w:type="spellEnd"/>
            <w:r w:rsidRPr="00CB1BFA">
              <w:t xml:space="preserve"> dan </w:t>
            </w:r>
            <w:proofErr w:type="spellStart"/>
            <w:r w:rsidRPr="00CB1BFA">
              <w:t>kritis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terhadap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pengertian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ritus</w:t>
            </w:r>
            <w:proofErr w:type="spellEnd"/>
            <w:r w:rsidRPr="00CB1BFA">
              <w:t>.</w:t>
            </w:r>
          </w:p>
          <w:p w:rsidR="00605EA9" w:rsidRPr="00CB1BFA" w:rsidRDefault="00605EA9" w:rsidP="00605EA9">
            <w:pPr>
              <w:spacing w:before="120" w:after="120"/>
              <w:ind w:left="317" w:hanging="317"/>
              <w:jc w:val="left"/>
            </w:pPr>
            <w:r w:rsidRPr="00CB1BFA">
              <w:lastRenderedPageBreak/>
              <w:t xml:space="preserve">c.  </w:t>
            </w:r>
            <w:proofErr w:type="spellStart"/>
            <w:r w:rsidRPr="00CB1BFA">
              <w:t>Memberikan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contoh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praktik-praktik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sistem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kekerabatan</w:t>
            </w:r>
            <w:proofErr w:type="spellEnd"/>
            <w:r w:rsidRPr="00CB1BFA">
              <w:t xml:space="preserve"> yang </w:t>
            </w:r>
            <w:proofErr w:type="spellStart"/>
            <w:r w:rsidRPr="00CB1BFA">
              <w:t>ada</w:t>
            </w:r>
            <w:proofErr w:type="spellEnd"/>
            <w:r w:rsidRPr="00CB1BFA">
              <w:t xml:space="preserve"> di </w:t>
            </w:r>
            <w:proofErr w:type="spellStart"/>
            <w:r w:rsidRPr="00CB1BFA">
              <w:t>lingkungan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sekitarnya</w:t>
            </w:r>
            <w:proofErr w:type="spellEnd"/>
            <w:r w:rsidRPr="00CB1BFA">
              <w:t>.</w:t>
            </w:r>
          </w:p>
          <w:p w:rsidR="00605EA9" w:rsidRPr="00EE359C" w:rsidRDefault="00605EA9" w:rsidP="00605EA9">
            <w:pPr>
              <w:spacing w:before="120" w:after="120"/>
              <w:ind w:left="317" w:hanging="317"/>
              <w:jc w:val="left"/>
            </w:pPr>
            <w:r w:rsidRPr="00CB1BFA">
              <w:t xml:space="preserve">d.  </w:t>
            </w:r>
            <w:proofErr w:type="spellStart"/>
            <w:r w:rsidRPr="00CB1BFA">
              <w:t>Memberikan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contoh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praktik-praktik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ritus</w:t>
            </w:r>
            <w:proofErr w:type="spellEnd"/>
            <w:r w:rsidRPr="00CB1BFA">
              <w:t xml:space="preserve"> yang </w:t>
            </w:r>
            <w:proofErr w:type="spellStart"/>
            <w:r w:rsidRPr="00CB1BFA">
              <w:t>ada</w:t>
            </w:r>
            <w:proofErr w:type="spellEnd"/>
            <w:r w:rsidRPr="00CB1BFA">
              <w:t xml:space="preserve"> di </w:t>
            </w:r>
            <w:proofErr w:type="spellStart"/>
            <w:r w:rsidRPr="00CB1BFA">
              <w:t>lingkungan</w:t>
            </w:r>
            <w:proofErr w:type="spellEnd"/>
            <w:r w:rsidRPr="00CB1BFA">
              <w:t xml:space="preserve"> </w:t>
            </w:r>
            <w:proofErr w:type="spellStart"/>
            <w:r w:rsidRPr="00CB1BFA">
              <w:t>sekitarnya</w:t>
            </w:r>
            <w:proofErr w:type="spellEnd"/>
            <w:r w:rsidRPr="00CB1BFA">
              <w:t>.</w:t>
            </w:r>
          </w:p>
        </w:tc>
      </w:tr>
      <w:tr w:rsidR="00605EA9" w:rsidRPr="00D0365A" w:rsidTr="00B92C37">
        <w:trPr>
          <w:trHeight w:val="16"/>
        </w:trPr>
        <w:tc>
          <w:tcPr>
            <w:tcW w:w="1824" w:type="dxa"/>
            <w:vMerge/>
            <w:shd w:val="clear" w:color="auto" w:fill="B6DDE8" w:themeFill="accent5" w:themeFillTint="66"/>
            <w:noWrap/>
            <w:vAlign w:val="center"/>
          </w:tcPr>
          <w:p w:rsidR="00605EA9" w:rsidRPr="000D537C" w:rsidRDefault="00605EA9" w:rsidP="00605EA9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667" w:type="dxa"/>
          </w:tcPr>
          <w:p w:rsidR="00605EA9" w:rsidRDefault="00605EA9" w:rsidP="00605EA9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12.5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605EA9" w:rsidRPr="00395613" w:rsidRDefault="00605EA9" w:rsidP="00605EA9">
            <w:pPr>
              <w:spacing w:before="120" w:after="120"/>
              <w:ind w:left="742" w:hanging="742"/>
              <w:jc w:val="left"/>
              <w:rPr>
                <w:bCs/>
              </w:rPr>
            </w:pPr>
            <w:r>
              <w:rPr>
                <w:bCs/>
              </w:rPr>
              <w:t>12.5.1</w:t>
            </w:r>
            <w:r w:rsidRPr="00395613">
              <w:rPr>
                <w:bCs/>
              </w:rPr>
              <w:t xml:space="preserve">. </w:t>
            </w:r>
            <w:proofErr w:type="spellStart"/>
            <w:r w:rsidRPr="00395613">
              <w:rPr>
                <w:bCs/>
              </w:rPr>
              <w:t>Menjelaskan</w:t>
            </w:r>
            <w:proofErr w:type="spellEnd"/>
            <w:r w:rsidRPr="00395613">
              <w:rPr>
                <w:bCs/>
              </w:rPr>
              <w:t xml:space="preserve"> proses </w:t>
            </w:r>
            <w:proofErr w:type="spellStart"/>
            <w:r w:rsidRPr="00395613">
              <w:rPr>
                <w:bCs/>
              </w:rPr>
              <w:t>perubahan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 xml:space="preserve">, yang </w:t>
            </w:r>
            <w:proofErr w:type="spellStart"/>
            <w:r w:rsidRPr="00395613">
              <w:rPr>
                <w:bCs/>
              </w:rPr>
              <w:t>meliputi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konsep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perubahan</w:t>
            </w:r>
            <w:proofErr w:type="spellEnd"/>
            <w:r w:rsidRPr="00395613">
              <w:rPr>
                <w:bCs/>
              </w:rPr>
              <w:t xml:space="preserve">, </w:t>
            </w:r>
            <w:proofErr w:type="spellStart"/>
            <w:r w:rsidRPr="00395613">
              <w:rPr>
                <w:bCs/>
              </w:rPr>
              <w:t>faktor-faktor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penyebab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perubahan</w:t>
            </w:r>
            <w:proofErr w:type="spellEnd"/>
            <w:r w:rsidRPr="00395613">
              <w:rPr>
                <w:bCs/>
              </w:rPr>
              <w:t xml:space="preserve">, </w:t>
            </w:r>
            <w:proofErr w:type="spellStart"/>
            <w:r w:rsidRPr="00395613">
              <w:rPr>
                <w:bCs/>
              </w:rPr>
              <w:t>mekanisme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perubahan</w:t>
            </w:r>
            <w:proofErr w:type="spellEnd"/>
            <w:r w:rsidRPr="00395613">
              <w:rPr>
                <w:bCs/>
              </w:rPr>
              <w:t xml:space="preserve">, </w:t>
            </w:r>
            <w:proofErr w:type="spellStart"/>
            <w:r w:rsidRPr="00395613">
              <w:rPr>
                <w:bCs/>
              </w:rPr>
              <w:t>serta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gerak</w:t>
            </w:r>
            <w:proofErr w:type="spellEnd"/>
            <w:r w:rsidRPr="00395613">
              <w:rPr>
                <w:bCs/>
              </w:rPr>
              <w:t xml:space="preserve">, dan </w:t>
            </w:r>
            <w:proofErr w:type="spellStart"/>
            <w:r w:rsidRPr="00395613">
              <w:rPr>
                <w:bCs/>
              </w:rPr>
              <w:t>arah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perubahan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>.</w:t>
            </w:r>
          </w:p>
          <w:p w:rsidR="00605EA9" w:rsidRPr="00395613" w:rsidRDefault="00605EA9" w:rsidP="00605EA9">
            <w:pPr>
              <w:spacing w:before="120" w:after="120"/>
              <w:ind w:left="742" w:hanging="742"/>
              <w:jc w:val="left"/>
              <w:rPr>
                <w:bCs/>
              </w:rPr>
            </w:pPr>
            <w:r w:rsidRPr="00395613">
              <w:rPr>
                <w:bCs/>
              </w:rPr>
              <w:t>12.5.</w:t>
            </w:r>
            <w:r>
              <w:rPr>
                <w:bCs/>
              </w:rPr>
              <w:t>2</w:t>
            </w:r>
            <w:r w:rsidRPr="00395613">
              <w:rPr>
                <w:bCs/>
              </w:rPr>
              <w:t xml:space="preserve">. </w:t>
            </w:r>
            <w:proofErr w:type="spellStart"/>
            <w:r w:rsidRPr="00395613">
              <w:rPr>
                <w:bCs/>
              </w:rPr>
              <w:t>Menganalisis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tentang</w:t>
            </w:r>
            <w:proofErr w:type="spellEnd"/>
            <w:r w:rsidRPr="00395613">
              <w:rPr>
                <w:bCs/>
              </w:rPr>
              <w:t xml:space="preserve"> proses-proses </w:t>
            </w:r>
            <w:proofErr w:type="spellStart"/>
            <w:r w:rsidRPr="00395613">
              <w:rPr>
                <w:bCs/>
              </w:rPr>
              <w:t>globalisasi</w:t>
            </w:r>
            <w:proofErr w:type="spellEnd"/>
            <w:r w:rsidRPr="00395613">
              <w:rPr>
                <w:bCs/>
              </w:rPr>
              <w:t xml:space="preserve">, </w:t>
            </w:r>
            <w:proofErr w:type="spellStart"/>
            <w:r w:rsidRPr="00395613">
              <w:rPr>
                <w:bCs/>
              </w:rPr>
              <w:t>hibridisasi</w:t>
            </w:r>
            <w:proofErr w:type="spellEnd"/>
            <w:r w:rsidRPr="00395613">
              <w:rPr>
                <w:bCs/>
              </w:rPr>
              <w:t xml:space="preserve"> dan </w:t>
            </w:r>
            <w:proofErr w:type="spellStart"/>
            <w:r w:rsidRPr="00395613">
              <w:rPr>
                <w:bCs/>
              </w:rPr>
              <w:t>komodifikasi</w:t>
            </w:r>
            <w:proofErr w:type="spellEnd"/>
            <w:r w:rsidRPr="00395613">
              <w:rPr>
                <w:bCs/>
              </w:rPr>
              <w:t xml:space="preserve"> di era </w:t>
            </w:r>
            <w:proofErr w:type="spellStart"/>
            <w:r w:rsidRPr="00395613">
              <w:rPr>
                <w:bCs/>
              </w:rPr>
              <w:t>sekarang</w:t>
            </w:r>
            <w:proofErr w:type="spellEnd"/>
            <w:r w:rsidRPr="00395613">
              <w:rPr>
                <w:bCs/>
              </w:rPr>
              <w:t>.</w:t>
            </w:r>
          </w:p>
          <w:p w:rsidR="00605EA9" w:rsidRPr="0068076E" w:rsidRDefault="00605EA9" w:rsidP="00605EA9">
            <w:pPr>
              <w:spacing w:before="120" w:after="120"/>
              <w:ind w:left="742" w:hanging="742"/>
              <w:jc w:val="left"/>
            </w:pPr>
            <w:r>
              <w:rPr>
                <w:bCs/>
              </w:rPr>
              <w:t>12.5.3</w:t>
            </w:r>
            <w:r w:rsidRPr="00395613">
              <w:rPr>
                <w:bCs/>
              </w:rPr>
              <w:t xml:space="preserve">. </w:t>
            </w:r>
            <w:proofErr w:type="spellStart"/>
            <w:r w:rsidRPr="00395613">
              <w:rPr>
                <w:bCs/>
              </w:rPr>
              <w:t>Menjelaskan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tentang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kontinuitas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 xml:space="preserve"> yang </w:t>
            </w:r>
            <w:proofErr w:type="spellStart"/>
            <w:r w:rsidRPr="00395613">
              <w:rPr>
                <w:bCs/>
              </w:rPr>
              <w:t>meliputi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pembahasan</w:t>
            </w:r>
            <w:proofErr w:type="spellEnd"/>
            <w:r w:rsidRPr="00395613">
              <w:rPr>
                <w:bCs/>
              </w:rPr>
              <w:t xml:space="preserve"> proses </w:t>
            </w:r>
            <w:proofErr w:type="spellStart"/>
            <w:r w:rsidRPr="00395613">
              <w:rPr>
                <w:bCs/>
              </w:rPr>
              <w:t>pewarisan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 xml:space="preserve">, </w:t>
            </w:r>
            <w:proofErr w:type="spellStart"/>
            <w:r w:rsidRPr="00395613">
              <w:rPr>
                <w:bCs/>
              </w:rPr>
              <w:t>kebertahanan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 xml:space="preserve"> dan </w:t>
            </w:r>
            <w:proofErr w:type="spellStart"/>
            <w:r w:rsidRPr="00395613">
              <w:rPr>
                <w:bCs/>
              </w:rPr>
              <w:t>revitalisasi</w:t>
            </w:r>
            <w:proofErr w:type="spellEnd"/>
            <w:r w:rsidRPr="00395613">
              <w:rPr>
                <w:bCs/>
              </w:rPr>
              <w:t xml:space="preserve"> </w:t>
            </w:r>
            <w:proofErr w:type="spellStart"/>
            <w:r w:rsidRPr="00395613">
              <w:rPr>
                <w:bCs/>
              </w:rPr>
              <w:t>kebudayaan</w:t>
            </w:r>
            <w:proofErr w:type="spellEnd"/>
            <w:r w:rsidRPr="00395613">
              <w:rPr>
                <w:bCs/>
              </w:rPr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a. </w:t>
            </w:r>
            <w:proofErr w:type="spellStart"/>
            <w:r w:rsidRPr="00B6689A">
              <w:t>Menjelaskan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tentang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konsep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perubahan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>.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b. </w:t>
            </w:r>
            <w:proofErr w:type="spellStart"/>
            <w:r w:rsidRPr="00B6689A">
              <w:t>Mengidentifikasi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faktor-faktor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penyebab</w:t>
            </w:r>
            <w:proofErr w:type="spellEnd"/>
            <w:r w:rsidRPr="00B6689A">
              <w:t xml:space="preserve">, </w:t>
            </w:r>
            <w:proofErr w:type="spellStart"/>
            <w:r w:rsidRPr="00B6689A">
              <w:t>pendorong</w:t>
            </w:r>
            <w:proofErr w:type="spellEnd"/>
            <w:r w:rsidRPr="00B6689A">
              <w:t xml:space="preserve"> dan </w:t>
            </w:r>
            <w:proofErr w:type="spellStart"/>
            <w:r w:rsidRPr="00B6689A">
              <w:t>penghambat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perubahan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>.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c. </w:t>
            </w:r>
            <w:proofErr w:type="spellStart"/>
            <w:r w:rsidRPr="00B6689A">
              <w:t>Menjelaskan</w:t>
            </w:r>
            <w:proofErr w:type="spellEnd"/>
            <w:r w:rsidRPr="00B6689A">
              <w:t xml:space="preserve"> proses dan </w:t>
            </w:r>
            <w:proofErr w:type="spellStart"/>
            <w:r w:rsidRPr="00B6689A">
              <w:t>mekanisme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perubahan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 xml:space="preserve">. 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d. </w:t>
            </w:r>
            <w:proofErr w:type="spellStart"/>
            <w:r w:rsidRPr="00B6689A">
              <w:t>Menjelaskan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arah</w:t>
            </w:r>
            <w:proofErr w:type="spellEnd"/>
            <w:r w:rsidRPr="00B6689A">
              <w:t xml:space="preserve"> dan </w:t>
            </w:r>
            <w:proofErr w:type="spellStart"/>
            <w:r w:rsidRPr="00B6689A">
              <w:t>gerak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perubahan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>.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e. </w:t>
            </w:r>
            <w:proofErr w:type="spellStart"/>
            <w:r w:rsidRPr="00B6689A">
              <w:t>Menganalisis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tentang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globalisasi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sebagai</w:t>
            </w:r>
            <w:proofErr w:type="spellEnd"/>
            <w:r w:rsidRPr="00B6689A">
              <w:t xml:space="preserve"> proses </w:t>
            </w:r>
            <w:proofErr w:type="spellStart"/>
            <w:r w:rsidRPr="00B6689A">
              <w:t>perubahan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>.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f. </w:t>
            </w:r>
            <w:proofErr w:type="spellStart"/>
            <w:r w:rsidRPr="00B6689A">
              <w:t>Mendeskripsikan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tentang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konsep</w:t>
            </w:r>
            <w:proofErr w:type="spellEnd"/>
            <w:r w:rsidRPr="00B6689A">
              <w:t xml:space="preserve"> dan proses </w:t>
            </w:r>
            <w:proofErr w:type="spellStart"/>
            <w:r w:rsidRPr="00B6689A">
              <w:t>pewarisan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kebudayaan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dalam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kajian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antropologi</w:t>
            </w:r>
            <w:proofErr w:type="spellEnd"/>
            <w:r w:rsidRPr="00B6689A">
              <w:t>.</w:t>
            </w:r>
          </w:p>
          <w:p w:rsidR="00605EA9" w:rsidRPr="00B6689A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g. </w:t>
            </w:r>
            <w:proofErr w:type="spellStart"/>
            <w:r w:rsidRPr="00B6689A">
              <w:t>Mendeskripsikan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tentang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kebertahanan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budaya</w:t>
            </w:r>
            <w:proofErr w:type="spellEnd"/>
            <w:r w:rsidRPr="00B6689A">
              <w:t>.</w:t>
            </w:r>
          </w:p>
          <w:p w:rsidR="00605EA9" w:rsidRPr="00EE359C" w:rsidRDefault="00605EA9" w:rsidP="00605EA9">
            <w:pPr>
              <w:spacing w:before="120" w:after="120"/>
              <w:ind w:left="317" w:hanging="317"/>
              <w:jc w:val="left"/>
            </w:pPr>
            <w:r w:rsidRPr="00B6689A">
              <w:t xml:space="preserve">h. </w:t>
            </w:r>
            <w:proofErr w:type="spellStart"/>
            <w:r w:rsidRPr="00B6689A">
              <w:t>Menjelaskan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tentang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revitalisasi</w:t>
            </w:r>
            <w:proofErr w:type="spellEnd"/>
            <w:r w:rsidRPr="00B6689A">
              <w:t xml:space="preserve"> </w:t>
            </w:r>
            <w:proofErr w:type="spellStart"/>
            <w:r w:rsidRPr="00B6689A">
              <w:t>budaya</w:t>
            </w:r>
            <w:proofErr w:type="spellEnd"/>
            <w:r w:rsidRPr="00B6689A">
              <w:t>.</w:t>
            </w:r>
          </w:p>
        </w:tc>
      </w:tr>
      <w:tr w:rsidR="00605EA9" w:rsidRPr="00D0365A" w:rsidTr="00B92C37">
        <w:trPr>
          <w:trHeight w:val="16"/>
        </w:trPr>
        <w:tc>
          <w:tcPr>
            <w:tcW w:w="1824" w:type="dxa"/>
            <w:vMerge/>
            <w:shd w:val="clear" w:color="auto" w:fill="B6DDE8" w:themeFill="accent5" w:themeFillTint="66"/>
            <w:noWrap/>
            <w:vAlign w:val="center"/>
          </w:tcPr>
          <w:p w:rsidR="00605EA9" w:rsidRPr="000D537C" w:rsidRDefault="00605EA9" w:rsidP="00605EA9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667" w:type="dxa"/>
          </w:tcPr>
          <w:p w:rsidR="00605EA9" w:rsidRDefault="00605EA9" w:rsidP="00605EA9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12.6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605EA9" w:rsidRPr="00541D62" w:rsidRDefault="00605EA9" w:rsidP="00605EA9">
            <w:pPr>
              <w:spacing w:before="120" w:after="120"/>
              <w:ind w:left="742" w:hanging="742"/>
              <w:jc w:val="left"/>
            </w:pPr>
            <w:r>
              <w:t>12.6.1</w:t>
            </w:r>
            <w:r w:rsidRPr="00541D62">
              <w:t xml:space="preserve">. </w:t>
            </w:r>
            <w:proofErr w:type="spellStart"/>
            <w:r w:rsidRPr="00541D62">
              <w:t>Menganalisis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tentang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hubungan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berbagai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fenomena</w:t>
            </w:r>
            <w:proofErr w:type="spellEnd"/>
            <w:r w:rsidRPr="00541D62">
              <w:t xml:space="preserve"> global dan </w:t>
            </w:r>
            <w:proofErr w:type="spellStart"/>
            <w:r w:rsidRPr="00541D62">
              <w:t>kebudayaan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lokal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serta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upaya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mengatasi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dampak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negatif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tentang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hubungan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tersebut</w:t>
            </w:r>
            <w:proofErr w:type="spellEnd"/>
            <w:r w:rsidRPr="00541D62">
              <w:t>.</w:t>
            </w:r>
          </w:p>
          <w:p w:rsidR="00605EA9" w:rsidRPr="00541D62" w:rsidRDefault="00605EA9" w:rsidP="00605EA9">
            <w:pPr>
              <w:spacing w:before="120" w:after="120"/>
              <w:ind w:left="742" w:hanging="742"/>
              <w:jc w:val="left"/>
            </w:pPr>
            <w:r>
              <w:t>12.6.2</w:t>
            </w:r>
            <w:r w:rsidRPr="00541D62">
              <w:t xml:space="preserve">. </w:t>
            </w:r>
            <w:proofErr w:type="spellStart"/>
            <w:r w:rsidRPr="00541D62">
              <w:t>Menguraikan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keberagaman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budaya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melalui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ikatan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sosial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budaya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serta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upaya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untuk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mengatasi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dampak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negatifnya</w:t>
            </w:r>
            <w:proofErr w:type="spellEnd"/>
            <w:r w:rsidRPr="00541D62">
              <w:t>.</w:t>
            </w:r>
          </w:p>
          <w:p w:rsidR="00605EA9" w:rsidRPr="0068076E" w:rsidRDefault="00605EA9" w:rsidP="00605EA9">
            <w:pPr>
              <w:spacing w:before="120" w:after="120"/>
              <w:ind w:left="742" w:hanging="742"/>
              <w:jc w:val="left"/>
            </w:pPr>
            <w:r>
              <w:t>12.6.3</w:t>
            </w:r>
            <w:r w:rsidRPr="00541D62">
              <w:t xml:space="preserve">. </w:t>
            </w:r>
            <w:proofErr w:type="spellStart"/>
            <w:r w:rsidRPr="00541D62">
              <w:t>Menjelaskan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integrasi</w:t>
            </w:r>
            <w:proofErr w:type="spellEnd"/>
            <w:r w:rsidRPr="00541D62">
              <w:t xml:space="preserve"> </w:t>
            </w:r>
            <w:proofErr w:type="spellStart"/>
            <w:r w:rsidRPr="00541D62">
              <w:lastRenderedPageBreak/>
              <w:t>nasional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melalui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representasi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identitas</w:t>
            </w:r>
            <w:proofErr w:type="spellEnd"/>
            <w:r w:rsidRPr="00541D62">
              <w:t xml:space="preserve">, </w:t>
            </w:r>
            <w:proofErr w:type="spellStart"/>
            <w:r w:rsidRPr="00541D62">
              <w:t>rekonstruksi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sosial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budaya</w:t>
            </w:r>
            <w:proofErr w:type="spellEnd"/>
            <w:r w:rsidRPr="00541D62">
              <w:t xml:space="preserve"> </w:t>
            </w:r>
            <w:proofErr w:type="spellStart"/>
            <w:r w:rsidRPr="00541D62">
              <w:t>poskolonial</w:t>
            </w:r>
            <w:proofErr w:type="spellEnd"/>
            <w:r w:rsidRPr="00541D62">
              <w:t>.</w:t>
            </w:r>
          </w:p>
        </w:tc>
        <w:tc>
          <w:tcPr>
            <w:tcW w:w="3271" w:type="dxa"/>
            <w:tcBorders>
              <w:right w:val="single" w:sz="4" w:space="0" w:color="auto"/>
            </w:tcBorders>
          </w:tcPr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lastRenderedPageBreak/>
              <w:t xml:space="preserve">a.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tentang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hubungan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fenomena</w:t>
            </w:r>
            <w:proofErr w:type="spellEnd"/>
            <w:r w:rsidRPr="00D916FE">
              <w:t xml:space="preserve"> global dan </w:t>
            </w:r>
            <w:proofErr w:type="spellStart"/>
            <w:r w:rsidRPr="00D916FE">
              <w:t>kebudayaan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b.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upaya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mengatasi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dampak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negatif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hubungan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fenomena</w:t>
            </w:r>
            <w:proofErr w:type="spellEnd"/>
            <w:r w:rsidRPr="00D916FE">
              <w:t xml:space="preserve"> global </w:t>
            </w:r>
            <w:proofErr w:type="spellStart"/>
            <w:r w:rsidRPr="00D916FE">
              <w:t>dankebudayaan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c.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ikatan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sosialbudaya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d.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tentang</w:t>
            </w:r>
            <w:proofErr w:type="spellEnd"/>
            <w:r w:rsidRPr="00D916FE">
              <w:t xml:space="preserve"> </w:t>
            </w:r>
            <w:proofErr w:type="spellStart"/>
            <w:proofErr w:type="gramStart"/>
            <w:r w:rsidRPr="00D916FE">
              <w:t>upaya</w:t>
            </w:r>
            <w:proofErr w:type="spellEnd"/>
            <w:r w:rsidRPr="00D916FE">
              <w:t xml:space="preserve"> </w:t>
            </w:r>
            <w:r>
              <w:t xml:space="preserve"> </w:t>
            </w:r>
            <w:proofErr w:type="spellStart"/>
            <w:r w:rsidRPr="00D916FE">
              <w:t>mengatasi</w:t>
            </w:r>
            <w:proofErr w:type="spellEnd"/>
            <w:proofErr w:type="gramEnd"/>
            <w:r w:rsidRPr="00D916FE">
              <w:t xml:space="preserve"> </w:t>
            </w:r>
            <w:proofErr w:type="spellStart"/>
            <w:r w:rsidRPr="00D916FE">
              <w:t>dampak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negatif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ikatan</w:t>
            </w:r>
            <w:proofErr w:type="spellEnd"/>
            <w:r w:rsidRPr="00D916FE">
              <w:t xml:space="preserve"> (</w:t>
            </w:r>
            <w:proofErr w:type="spellStart"/>
            <w:r w:rsidRPr="00D916FE">
              <w:t>relasi</w:t>
            </w:r>
            <w:proofErr w:type="spellEnd"/>
            <w:r w:rsidRPr="00D916FE">
              <w:t xml:space="preserve">) </w:t>
            </w:r>
            <w:proofErr w:type="spellStart"/>
            <w:r w:rsidRPr="00D916FE">
              <w:t>sosial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e.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keberagaman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lastRenderedPageBreak/>
              <w:t>budaya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f.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representasi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identitas</w:t>
            </w:r>
            <w:proofErr w:type="spellEnd"/>
            <w:r w:rsidRPr="00D916FE">
              <w:t>.</w:t>
            </w:r>
          </w:p>
          <w:p w:rsidR="00605EA9" w:rsidRPr="00D916FE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g.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rekonstruksi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sosial</w:t>
            </w:r>
            <w:proofErr w:type="spellEnd"/>
            <w:r w:rsidRPr="00D916FE">
              <w:t xml:space="preserve"> </w:t>
            </w:r>
            <w:proofErr w:type="spellStart"/>
            <w:r w:rsidRPr="00D916FE">
              <w:t>budaya</w:t>
            </w:r>
            <w:proofErr w:type="spellEnd"/>
            <w:r w:rsidRPr="00D916FE">
              <w:t xml:space="preserve"> </w:t>
            </w:r>
            <w:hyperlink r:id="rId8" w:history="1">
              <w:proofErr w:type="spellStart"/>
              <w:r w:rsidRPr="00B1753A">
                <w:rPr>
                  <w:rStyle w:val="Hyperlink"/>
                  <w:color w:val="auto"/>
                  <w:u w:val="none"/>
                </w:rPr>
                <w:t>poskolonial</w:t>
              </w:r>
              <w:proofErr w:type="spellEnd"/>
            </w:hyperlink>
            <w:r w:rsidRPr="00D916FE">
              <w:t>.</w:t>
            </w:r>
          </w:p>
          <w:p w:rsidR="00605EA9" w:rsidRPr="00EE359C" w:rsidRDefault="00605EA9" w:rsidP="00605EA9">
            <w:pPr>
              <w:spacing w:before="120" w:after="120"/>
              <w:ind w:left="317" w:hanging="317"/>
              <w:jc w:val="left"/>
            </w:pPr>
            <w:r w:rsidRPr="00D916FE">
              <w:t xml:space="preserve">h. </w:t>
            </w:r>
            <w:r>
              <w:t xml:space="preserve"> </w:t>
            </w:r>
            <w:proofErr w:type="spellStart"/>
            <w:r w:rsidRPr="00D916FE">
              <w:t>Menjelaskan</w:t>
            </w:r>
            <w:proofErr w:type="spellEnd"/>
            <w:r w:rsidRPr="00D916FE">
              <w:t xml:space="preserve"> Integrasi Nasional</w:t>
            </w:r>
          </w:p>
        </w:tc>
      </w:tr>
      <w:tr w:rsidR="00B92C37" w:rsidRPr="00D0365A" w:rsidTr="00DF6C8A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0F19CA" w:rsidRPr="000D537C" w:rsidRDefault="000F19CA" w:rsidP="000F19CA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0F19CA"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>Rasional</w:t>
            </w:r>
            <w:proofErr w:type="spellEnd"/>
          </w:p>
        </w:tc>
        <w:tc>
          <w:tcPr>
            <w:tcW w:w="7259" w:type="dxa"/>
            <w:gridSpan w:val="3"/>
          </w:tcPr>
          <w:p w:rsidR="00B92C37" w:rsidRPr="00D0365A" w:rsidRDefault="00B92C37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Peserta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didik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mempelajari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ruang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lingkup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kebudayaan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sistem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sosial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struktur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sosial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pertemuan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budaya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sehingga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memiliki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kemampuan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menganalisis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fenomena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kebudayaan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tradisional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ditengah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kebudayaan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dan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kebhinekaan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global,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ikatan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sosial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kemasyarakatan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representasi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dan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rekonstruksi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identitas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sosial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serta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mengabstraksikan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realitas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yang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ada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sebagai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bagian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penting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dari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negosiasi</w:t>
            </w:r>
            <w:proofErr w:type="spellEnd"/>
            <w:r w:rsidRPr="00B8349C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B8349C">
              <w:rPr>
                <w:rFonts w:asciiTheme="majorBidi" w:eastAsia="Times New Roman" w:hAnsiTheme="majorBidi" w:cstheme="majorBidi"/>
              </w:rPr>
              <w:t>budaya</w:t>
            </w:r>
            <w:proofErr w:type="spellEnd"/>
          </w:p>
        </w:tc>
      </w:tr>
      <w:tr w:rsidR="00B92C37" w:rsidRPr="00D0365A" w:rsidTr="0081519E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B92C37" w:rsidRPr="00D0365A" w:rsidRDefault="0081519E" w:rsidP="00B92C37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81519E">
              <w:rPr>
                <w:rFonts w:asciiTheme="majorBidi" w:eastAsia="Times New Roman" w:hAnsiTheme="majorBidi" w:cstheme="majorBidi"/>
                <w:b/>
                <w:bCs/>
              </w:rPr>
              <w:t>Perkiraan</w:t>
            </w:r>
            <w:proofErr w:type="spellEnd"/>
            <w:r w:rsidRPr="0081519E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81519E">
              <w:rPr>
                <w:rFonts w:asciiTheme="majorBidi" w:eastAsia="Times New Roman" w:hAnsiTheme="majorBidi" w:cstheme="majorBidi"/>
                <w:b/>
                <w:bCs/>
              </w:rPr>
              <w:t>jumlah</w:t>
            </w:r>
            <w:proofErr w:type="spellEnd"/>
            <w:r w:rsidRPr="0081519E">
              <w:rPr>
                <w:rFonts w:asciiTheme="majorBidi" w:eastAsia="Times New Roman" w:hAnsiTheme="majorBidi" w:cstheme="majorBidi"/>
                <w:b/>
                <w:bCs/>
              </w:rPr>
              <w:t xml:space="preserve"> jam </w:t>
            </w:r>
            <w:proofErr w:type="spellStart"/>
            <w:r w:rsidRPr="0081519E">
              <w:rPr>
                <w:rFonts w:asciiTheme="majorBidi" w:eastAsia="Times New Roman" w:hAnsiTheme="majorBidi" w:cstheme="majorBidi"/>
                <w:b/>
                <w:bCs/>
              </w:rPr>
              <w:t>pelajaran</w:t>
            </w:r>
            <w:proofErr w:type="spellEnd"/>
          </w:p>
        </w:tc>
        <w:tc>
          <w:tcPr>
            <w:tcW w:w="7259" w:type="dxa"/>
            <w:gridSpan w:val="3"/>
          </w:tcPr>
          <w:p w:rsidR="00B92C37" w:rsidRPr="00474CD6" w:rsidRDefault="00655145" w:rsidP="0081519E">
            <w:pPr>
              <w:jc w:val="lef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111</w:t>
            </w:r>
            <w:r w:rsidR="00B92C37">
              <w:rPr>
                <w:rFonts w:asciiTheme="majorBidi" w:eastAsia="Times New Roman" w:hAnsiTheme="majorBidi" w:cstheme="majorBidi"/>
              </w:rPr>
              <w:t xml:space="preserve"> JP</w:t>
            </w:r>
          </w:p>
        </w:tc>
      </w:tr>
      <w:tr w:rsidR="00B92C37" w:rsidRPr="00D0365A" w:rsidTr="00DF6C8A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B92C37" w:rsidRPr="00D0365A" w:rsidRDefault="00B92C37" w:rsidP="00B92C37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 xml:space="preserve">Kata </w:t>
            </w:r>
            <w:proofErr w:type="spellStart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>kunci</w:t>
            </w:r>
            <w:proofErr w:type="spellEnd"/>
          </w:p>
        </w:tc>
        <w:tc>
          <w:tcPr>
            <w:tcW w:w="7259" w:type="dxa"/>
            <w:gridSpan w:val="3"/>
          </w:tcPr>
          <w:p w:rsidR="00655145" w:rsidRDefault="00F436F1" w:rsidP="00B92C37">
            <w:pPr>
              <w:jc w:val="left"/>
              <w:rPr>
                <w:rFonts w:asciiTheme="majorBidi" w:eastAsia="Times New Roman" w:hAnsiTheme="majorBidi" w:cstheme="majorBidi"/>
                <w:bCs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1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Antropologi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Sosial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dan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Antropologi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Budaya</w:t>
            </w:r>
            <w:proofErr w:type="spellEnd"/>
          </w:p>
          <w:p w:rsidR="00B92C37" w:rsidRDefault="00B92C37" w:rsidP="00B92C37">
            <w:pPr>
              <w:jc w:val="left"/>
              <w:rPr>
                <w:rFonts w:asciiTheme="majorBidi" w:eastAsia="Times New Roman" w:hAnsiTheme="majorBidi" w:cstheme="majorBidi"/>
                <w:bCs/>
              </w:rPr>
            </w:pP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Pengertian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antropologi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antropologi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antropologi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terapan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, dan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penerapan</w:t>
            </w:r>
            <w:proofErr w:type="spellEnd"/>
            <w:r w:rsidRPr="00EE359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EE359C">
              <w:rPr>
                <w:rFonts w:asciiTheme="majorBidi" w:eastAsia="Times New Roman" w:hAnsiTheme="majorBidi" w:cstheme="majorBidi"/>
                <w:bCs/>
              </w:rPr>
              <w:t>antropologi</w:t>
            </w:r>
            <w:proofErr w:type="spellEnd"/>
            <w:r>
              <w:rPr>
                <w:rFonts w:asciiTheme="majorBidi" w:eastAsia="Times New Roman" w:hAnsiTheme="majorBidi" w:cstheme="majorBidi"/>
                <w:bCs/>
              </w:rPr>
              <w:t>.</w:t>
            </w:r>
          </w:p>
          <w:p w:rsidR="00655145" w:rsidRDefault="00F436F1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2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Kebudayaan</w:t>
            </w:r>
            <w:proofErr w:type="spellEnd"/>
          </w:p>
          <w:p w:rsidR="00F436F1" w:rsidRPr="00686950" w:rsidRDefault="00686950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Pengertian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wujud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unsur-unsur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, dan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sifat-sifat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686950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686950">
              <w:rPr>
                <w:rFonts w:asciiTheme="majorBidi" w:eastAsia="Times New Roman" w:hAnsiTheme="majorBidi" w:cstheme="majorBidi"/>
                <w:bCs/>
              </w:rPr>
              <w:t>.</w:t>
            </w:r>
          </w:p>
          <w:p w:rsidR="00F436F1" w:rsidRDefault="00F436F1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3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Sistem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Sosial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dan Nilai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Budaya</w:t>
            </w:r>
            <w:proofErr w:type="spellEnd"/>
          </w:p>
          <w:p w:rsidR="00F436F1" w:rsidRPr="00445E1C" w:rsidRDefault="00445E1C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Pengertian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unsur-unsur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hubungan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antara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dengan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pengertian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masyarakat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unsur-unsur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masyarakat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hubungan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struktur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perilaku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, dan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relasi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445E1C">
              <w:rPr>
                <w:rFonts w:asciiTheme="majorBidi" w:eastAsia="Times New Roman" w:hAnsiTheme="majorBidi" w:cstheme="majorBidi"/>
                <w:bCs/>
              </w:rPr>
              <w:t>kekuasaan</w:t>
            </w:r>
            <w:proofErr w:type="spellEnd"/>
            <w:r w:rsidRPr="00445E1C">
              <w:rPr>
                <w:rFonts w:asciiTheme="majorBidi" w:eastAsia="Times New Roman" w:hAnsiTheme="majorBidi" w:cstheme="majorBidi"/>
                <w:bCs/>
              </w:rPr>
              <w:t>.</w:t>
            </w:r>
          </w:p>
          <w:p w:rsidR="00F436F1" w:rsidRDefault="00F436F1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4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Organisasi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Sosial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Keluarga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dan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Kekerabatan</w:t>
            </w:r>
            <w:proofErr w:type="spellEnd"/>
          </w:p>
          <w:p w:rsidR="00DF16B4" w:rsidRPr="00DF16B4" w:rsidRDefault="00DF16B4" w:rsidP="00DF16B4">
            <w:pPr>
              <w:jc w:val="left"/>
              <w:rPr>
                <w:rFonts w:asciiTheme="majorBidi" w:eastAsia="Times New Roman" w:hAnsiTheme="majorBidi" w:cstheme="majorBidi"/>
                <w:bCs/>
              </w:rPr>
            </w:pP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Sistem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kekerabatan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keluarga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ritus</w:t>
            </w:r>
            <w:proofErr w:type="spellEnd"/>
          </w:p>
          <w:p w:rsidR="00F436F1" w:rsidRDefault="00F436F1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5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Perubahan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dan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Kontinuitas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Kebudayaan</w:t>
            </w:r>
            <w:proofErr w:type="spellEnd"/>
          </w:p>
          <w:p w:rsidR="00F436F1" w:rsidRPr="00DF16B4" w:rsidRDefault="00DF16B4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Perubahan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kontinuitas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inovasi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difusi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akulturasi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asimilasi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globalisasi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hibridisasi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komodifikasi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pewarisan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sosialisasi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enkulturasi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kebertahanan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revitalisasi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</w:p>
          <w:p w:rsidR="00F436F1" w:rsidRDefault="00F436F1" w:rsidP="00B92C37">
            <w:pPr>
              <w:jc w:val="left"/>
              <w:rPr>
                <w:rFonts w:asciiTheme="majorBidi" w:eastAsia="Times New Roman" w:hAnsiTheme="majorBidi" w:cstheme="majorBidi"/>
              </w:rPr>
            </w:pP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Bab 6</w:t>
            </w:r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ab/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Keberagaman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>Budaya</w:t>
            </w:r>
            <w:proofErr w:type="spellEnd"/>
            <w:r w:rsidRPr="00F436F1">
              <w:rPr>
                <w:rFonts w:asciiTheme="majorBidi" w:eastAsia="Times New Roman" w:hAnsiTheme="majorBidi" w:cstheme="majorBidi"/>
                <w:b/>
                <w:bCs/>
              </w:rPr>
              <w:t xml:space="preserve"> dan Integrasi Nasional</w:t>
            </w:r>
          </w:p>
          <w:p w:rsidR="00F436F1" w:rsidRPr="00DF16B4" w:rsidRDefault="00DF16B4" w:rsidP="00DF16B4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Keberagaman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global,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kebudayaan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lokal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dampak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ikatan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sosial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budaya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representasi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identitas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poskolonial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asimilasi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enkulturasi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intengrasi</w:t>
            </w:r>
            <w:proofErr w:type="spellEnd"/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proofErr w:type="spellStart"/>
            <w:r w:rsidRPr="00DF16B4">
              <w:rPr>
                <w:rFonts w:asciiTheme="majorBidi" w:eastAsia="Times New Roman" w:hAnsiTheme="majorBidi" w:cstheme="majorBidi"/>
                <w:bCs/>
              </w:rPr>
              <w:t>nasional</w:t>
            </w:r>
            <w:proofErr w:type="spellEnd"/>
          </w:p>
        </w:tc>
      </w:tr>
      <w:tr w:rsidR="00B92C37" w:rsidRPr="00D0365A" w:rsidTr="00DF6C8A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B92C37" w:rsidRPr="00D0365A" w:rsidRDefault="00B92C37" w:rsidP="00B92C37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>Profil</w:t>
            </w:r>
            <w:proofErr w:type="spellEnd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>Pelajar</w:t>
            </w:r>
            <w:proofErr w:type="spellEnd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 xml:space="preserve"> Pancasila</w:t>
            </w:r>
          </w:p>
        </w:tc>
        <w:tc>
          <w:tcPr>
            <w:tcW w:w="7259" w:type="dxa"/>
            <w:gridSpan w:val="3"/>
          </w:tcPr>
          <w:p w:rsidR="007C365A" w:rsidRPr="00D0365A" w:rsidRDefault="00DF16B4" w:rsidP="0078340F">
            <w:pPr>
              <w:jc w:val="left"/>
              <w:rPr>
                <w:rFonts w:asciiTheme="majorBidi" w:eastAsia="Times New Roman" w:hAnsiTheme="majorBidi" w:cstheme="majorBidi"/>
              </w:rPr>
            </w:pPr>
            <w:proofErr w:type="spellStart"/>
            <w:proofErr w:type="gramStart"/>
            <w:r w:rsidRPr="00DF16B4">
              <w:rPr>
                <w:rFonts w:asciiTheme="majorBidi" w:eastAsia="Times New Roman" w:hAnsiTheme="majorBidi" w:cstheme="majorBidi"/>
                <w:b/>
                <w:bCs/>
              </w:rPr>
              <w:t>Dimensi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DF16B4">
              <w:rPr>
                <w:rFonts w:asciiTheme="majorBidi" w:eastAsia="Times New Roman" w:hAnsiTheme="majorBidi" w:cstheme="majorBidi"/>
                <w:b/>
                <w:bCs/>
              </w:rPr>
              <w:t>:</w:t>
            </w:r>
            <w:proofErr w:type="gramEnd"/>
            <w:r w:rsidRPr="00DF16B4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="00B92C37" w:rsidRPr="00DF16B4">
              <w:rPr>
                <w:rFonts w:asciiTheme="majorBidi" w:eastAsia="Times New Roman" w:hAnsiTheme="majorBidi" w:cstheme="majorBidi"/>
                <w:bCs/>
              </w:rPr>
              <w:t>Bergotong</w:t>
            </w:r>
            <w:proofErr w:type="spellEnd"/>
            <w:r w:rsidR="00B92C37" w:rsidRPr="00DF16B4">
              <w:rPr>
                <w:rFonts w:asciiTheme="majorBidi" w:eastAsia="Times New Roman" w:hAnsiTheme="majorBidi" w:cstheme="majorBidi"/>
                <w:bCs/>
              </w:rPr>
              <w:t xml:space="preserve"> Royong</w:t>
            </w:r>
            <w:r w:rsidRPr="00DF16B4">
              <w:rPr>
                <w:rFonts w:asciiTheme="majorBidi" w:eastAsia="Times New Roman" w:hAnsiTheme="majorBidi" w:cstheme="majorBidi"/>
                <w:bCs/>
              </w:rPr>
              <w:t xml:space="preserve">, </w:t>
            </w:r>
            <w:proofErr w:type="spellStart"/>
            <w:r w:rsidR="00B92C37" w:rsidRPr="00DF16B4">
              <w:rPr>
                <w:rFonts w:asciiTheme="majorBidi" w:eastAsia="Times New Roman" w:hAnsiTheme="majorBidi" w:cstheme="majorBidi"/>
              </w:rPr>
              <w:t>Bernalar</w:t>
            </w:r>
            <w:proofErr w:type="spellEnd"/>
            <w:r w:rsidR="00B92C37" w:rsidRPr="00DF16B4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="00B92C37" w:rsidRPr="00DF16B4">
              <w:rPr>
                <w:rFonts w:asciiTheme="majorBidi" w:eastAsia="Times New Roman" w:hAnsiTheme="majorBidi" w:cstheme="majorBidi"/>
              </w:rPr>
              <w:t>Kritis</w:t>
            </w:r>
            <w:proofErr w:type="spellEnd"/>
            <w:r w:rsidRPr="00DF16B4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="00B92C37" w:rsidRPr="00DF16B4">
              <w:rPr>
                <w:rFonts w:asciiTheme="majorBidi" w:eastAsia="Times New Roman" w:hAnsiTheme="majorBidi" w:cstheme="majorBidi"/>
              </w:rPr>
              <w:t>Dimensi</w:t>
            </w:r>
            <w:proofErr w:type="spellEnd"/>
            <w:r w:rsidR="00B92C37" w:rsidRPr="00DF16B4">
              <w:rPr>
                <w:rFonts w:asciiTheme="majorBidi" w:eastAsia="Times New Roman" w:hAnsiTheme="majorBidi" w:cstheme="majorBidi"/>
              </w:rPr>
              <w:t xml:space="preserve">: </w:t>
            </w:r>
            <w:proofErr w:type="spellStart"/>
            <w:r w:rsidR="00B92C37" w:rsidRPr="00DF16B4">
              <w:rPr>
                <w:rFonts w:asciiTheme="majorBidi" w:eastAsia="Times New Roman" w:hAnsiTheme="majorBidi" w:cstheme="majorBidi"/>
              </w:rPr>
              <w:t>Berwawasan</w:t>
            </w:r>
            <w:proofErr w:type="spellEnd"/>
            <w:r w:rsidR="00B92C37" w:rsidRPr="00DF16B4">
              <w:rPr>
                <w:rFonts w:asciiTheme="majorBidi" w:eastAsia="Times New Roman" w:hAnsiTheme="majorBidi" w:cstheme="majorBidi"/>
              </w:rPr>
              <w:t xml:space="preserve"> global</w:t>
            </w:r>
            <w:r w:rsidRPr="00DF16B4">
              <w:rPr>
                <w:rFonts w:asciiTheme="majorBidi" w:eastAsia="Times New Roman" w:hAnsiTheme="majorBidi" w:cstheme="majorBidi"/>
              </w:rPr>
              <w:t xml:space="preserve">, </w:t>
            </w:r>
            <w:proofErr w:type="spellStart"/>
            <w:r w:rsidRPr="00DF16B4">
              <w:rPr>
                <w:rFonts w:asciiTheme="majorBidi" w:eastAsia="Times New Roman" w:hAnsiTheme="majorBidi" w:cstheme="majorBidi"/>
              </w:rPr>
              <w:t>Mandiri</w:t>
            </w:r>
            <w:proofErr w:type="spellEnd"/>
            <w:r>
              <w:rPr>
                <w:rFonts w:asciiTheme="majorBidi" w:eastAsia="Times New Roman" w:hAnsiTheme="majorBidi" w:cstheme="majorBidi"/>
                <w:b/>
              </w:rPr>
              <w:t xml:space="preserve">, </w:t>
            </w:r>
            <w:proofErr w:type="spellStart"/>
            <w:r w:rsidR="0078340F" w:rsidRPr="0078340F">
              <w:rPr>
                <w:rFonts w:asciiTheme="majorBidi" w:eastAsia="Times New Roman" w:hAnsiTheme="majorBidi" w:cstheme="majorBidi"/>
              </w:rPr>
              <w:t>Berkebinekaan</w:t>
            </w:r>
            <w:proofErr w:type="spellEnd"/>
            <w:r w:rsidR="0078340F" w:rsidRPr="0078340F">
              <w:rPr>
                <w:rFonts w:asciiTheme="majorBidi" w:eastAsia="Times New Roman" w:hAnsiTheme="majorBidi" w:cstheme="majorBidi"/>
              </w:rPr>
              <w:t xml:space="preserve"> Global</w:t>
            </w:r>
          </w:p>
        </w:tc>
      </w:tr>
      <w:tr w:rsidR="00B92C37" w:rsidRPr="00D0365A" w:rsidTr="00755F3D">
        <w:trPr>
          <w:trHeight w:val="16"/>
        </w:trPr>
        <w:tc>
          <w:tcPr>
            <w:tcW w:w="1824" w:type="dxa"/>
            <w:shd w:val="clear" w:color="auto" w:fill="B6DDE8" w:themeFill="accent5" w:themeFillTint="66"/>
            <w:vAlign w:val="center"/>
          </w:tcPr>
          <w:p w:rsidR="00B92C37" w:rsidRPr="00D0365A" w:rsidRDefault="00B92C37" w:rsidP="00B92C37">
            <w:pPr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 w:rsidRPr="003B785E">
              <w:rPr>
                <w:rFonts w:asciiTheme="majorBidi" w:eastAsia="Times New Roman" w:hAnsiTheme="majorBidi" w:cstheme="majorBidi"/>
                <w:b/>
                <w:bCs/>
              </w:rPr>
              <w:t>Glosarium</w:t>
            </w:r>
            <w:proofErr w:type="spellEnd"/>
          </w:p>
        </w:tc>
        <w:tc>
          <w:tcPr>
            <w:tcW w:w="7259" w:type="dxa"/>
            <w:gridSpan w:val="3"/>
          </w:tcPr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adaptif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mudah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menyesuaikan</w:t>
            </w:r>
            <w:r w:rsidRPr="0078340F">
              <w:rPr>
                <w:rFonts w:eastAsia="Calibri"/>
                <w:bCs/>
              </w:rPr>
              <w:t xml:space="preserve"> (</w:t>
            </w:r>
            <w:proofErr w:type="spellStart"/>
            <w:r w:rsidRPr="0078340F">
              <w:rPr>
                <w:rFonts w:eastAsia="Calibri"/>
                <w:bCs/>
              </w:rPr>
              <w:t>diri</w:t>
            </w:r>
            <w:proofErr w:type="spellEnd"/>
            <w:r w:rsidRPr="0078340F">
              <w:rPr>
                <w:rFonts w:eastAsia="Calibri"/>
                <w:bCs/>
              </w:rPr>
              <w:t xml:space="preserve">)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keadaan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adat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istiadat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wujud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gagasan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kebudayaan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terdiri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atas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nilai-nilai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budaya</w:t>
            </w:r>
            <w:proofErr w:type="spellEnd"/>
            <w:r w:rsidRPr="0078340F">
              <w:rPr>
                <w:rFonts w:eastAsia="Calibri"/>
                <w:bCs/>
              </w:rPr>
              <w:t xml:space="preserve">, norma, </w:t>
            </w:r>
            <w:proofErr w:type="spellStart"/>
            <w:r w:rsidRPr="0078340F">
              <w:rPr>
                <w:rFonts w:eastAsia="Calibri"/>
                <w:bCs/>
              </w:rPr>
              <w:t>hukum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aturan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satu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lainnya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berkaitan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menjadi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sistem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lastRenderedPageBreak/>
              <w:t>atribut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sosial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ciri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sifat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dapat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dijadikan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dasar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untuk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menentukan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budaya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lokal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budaya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setempat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demografi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uraian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gambaran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statistik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mengenai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bangsa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dilihat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sudut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sosial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politik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dominan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bersifat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sangat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menentukan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karena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kekuasaan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pengaruh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sebagainya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etnik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,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etnis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bertalian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sosial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sistem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sosial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kebudayaan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mempunyai</w:t>
            </w:r>
            <w:proofErr w:type="spellEnd"/>
            <w:r w:rsidRPr="0078340F">
              <w:rPr>
                <w:rFonts w:eastAsia="Calibri"/>
                <w:bCs/>
              </w:rPr>
              <w:t xml:space="preserve"> arti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kedudukan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tertentu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karena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keturunan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adat</w:t>
            </w:r>
            <w:proofErr w:type="spellEnd"/>
            <w:r w:rsidRPr="0078340F">
              <w:rPr>
                <w:rFonts w:eastAsia="Calibri"/>
                <w:bCs/>
              </w:rPr>
              <w:t xml:space="preserve">, agama, </w:t>
            </w:r>
            <w:proofErr w:type="spellStart"/>
            <w:r w:rsidRPr="0078340F">
              <w:rPr>
                <w:rFonts w:eastAsia="Calibri"/>
                <w:bCs/>
              </w:rPr>
              <w:t>bahasa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sebagainya</w:t>
            </w:r>
            <w:proofErr w:type="spellEnd"/>
            <w:r w:rsidRPr="0078340F">
              <w:rPr>
                <w:rFonts w:eastAsia="Calibri"/>
                <w:bCs/>
              </w:rPr>
              <w:t xml:space="preserve">; </w:t>
            </w:r>
            <w:proofErr w:type="spellStart"/>
            <w:r w:rsidRPr="0078340F">
              <w:rPr>
                <w:rFonts w:eastAsia="Calibri"/>
                <w:bCs/>
              </w:rPr>
              <w:t>etnis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hegemoni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pengaruh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kepemimpinan</w:t>
            </w:r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dominasi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kekuasaan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sebagainya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suatu</w:t>
            </w:r>
            <w:proofErr w:type="spellEnd"/>
            <w:r w:rsidRPr="0078340F">
              <w:rPr>
                <w:rFonts w:eastAsia="Calibri"/>
                <w:bCs/>
              </w:rPr>
              <w:t xml:space="preserve"> negara </w:t>
            </w:r>
            <w:proofErr w:type="spellStart"/>
            <w:r w:rsidRPr="0078340F">
              <w:rPr>
                <w:rFonts w:eastAsia="Calibri"/>
                <w:bCs/>
              </w:rPr>
              <w:t>atas</w:t>
            </w:r>
            <w:proofErr w:type="spellEnd"/>
            <w:r w:rsidRPr="0078340F">
              <w:rPr>
                <w:rFonts w:eastAsia="Calibri"/>
                <w:bCs/>
              </w:rPr>
              <w:t xml:space="preserve"> negara lain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homogenitas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persamaan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macam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jenis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sifat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watak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anggota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; </w:t>
            </w:r>
            <w:proofErr w:type="spellStart"/>
            <w:r w:rsidRPr="0078340F">
              <w:rPr>
                <w:rFonts w:eastAsia="Calibri"/>
                <w:bCs/>
              </w:rPr>
              <w:t>keadaan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institusi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1lembaga; </w:t>
            </w:r>
            <w:proofErr w:type="spellStart"/>
            <w:r w:rsidRPr="0078340F">
              <w:rPr>
                <w:rFonts w:eastAsia="Calibri"/>
                <w:bCs/>
              </w:rPr>
              <w:t>pranata</w:t>
            </w:r>
            <w:proofErr w:type="spellEnd"/>
            <w:r w:rsidRPr="0078340F">
              <w:rPr>
                <w:rFonts w:eastAsia="Calibri"/>
                <w:bCs/>
              </w:rPr>
              <w:t xml:space="preserve">: </w:t>
            </w:r>
            <w:proofErr w:type="spellStart"/>
            <w:r w:rsidRPr="0078340F">
              <w:rPr>
                <w:rFonts w:eastAsia="Calibri"/>
                <w:bCs/>
              </w:rPr>
              <w:t>telah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disusun</w:t>
            </w:r>
            <w:proofErr w:type="spellEnd"/>
            <w:r w:rsidRPr="0078340F">
              <w:rPr>
                <w:rFonts w:eastAsia="Calibri"/>
                <w:bCs/>
              </w:rPr>
              <w:t xml:space="preserve"> – </w:t>
            </w:r>
            <w:proofErr w:type="spellStart"/>
            <w:r w:rsidRPr="0078340F">
              <w:rPr>
                <w:rFonts w:eastAsia="Calibri"/>
                <w:bCs/>
              </w:rPr>
              <w:t>adat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istiadat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kebiasaan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aturan-aturan</w:t>
            </w:r>
            <w:proofErr w:type="spellEnd"/>
            <w:r w:rsidRPr="0078340F">
              <w:rPr>
                <w:rFonts w:eastAsia="Calibri"/>
                <w:bCs/>
              </w:rPr>
              <w:t xml:space="preserve">; 2sesuatu yang </w:t>
            </w:r>
            <w:proofErr w:type="spellStart"/>
            <w:r w:rsidRPr="0078340F">
              <w:rPr>
                <w:rFonts w:eastAsia="Calibri"/>
                <w:bCs/>
              </w:rPr>
              <w:t>dilem-bagakan</w:t>
            </w:r>
            <w:proofErr w:type="spellEnd"/>
            <w:r w:rsidRPr="0078340F">
              <w:rPr>
                <w:rFonts w:eastAsia="Calibri"/>
                <w:bCs/>
              </w:rPr>
              <w:t xml:space="preserve"> oleh </w:t>
            </w:r>
            <w:proofErr w:type="spellStart"/>
            <w:r w:rsidRPr="0078340F">
              <w:rPr>
                <w:rFonts w:eastAsia="Calibri"/>
                <w:bCs/>
              </w:rPr>
              <w:t>undang-undang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adat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kebiasaan</w:t>
            </w:r>
            <w:proofErr w:type="spellEnd"/>
            <w:r w:rsidRPr="0078340F">
              <w:rPr>
                <w:rFonts w:eastAsia="Calibri"/>
                <w:bCs/>
              </w:rPr>
              <w:t xml:space="preserve"> (</w:t>
            </w:r>
            <w:proofErr w:type="spellStart"/>
            <w:r w:rsidRPr="0078340F">
              <w:rPr>
                <w:rFonts w:eastAsia="Calibri"/>
                <w:bCs/>
              </w:rPr>
              <w:t>seperti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perkumpulan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paguyuban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organisasi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sosial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kebiasaan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berhalal-bihalal</w:t>
            </w:r>
            <w:proofErr w:type="spellEnd"/>
            <w:r w:rsidRPr="0078340F">
              <w:rPr>
                <w:rFonts w:eastAsia="Calibri"/>
                <w:bCs/>
              </w:rPr>
              <w:t xml:space="preserve"> pada </w:t>
            </w:r>
            <w:proofErr w:type="spellStart"/>
            <w:r w:rsidRPr="0078340F">
              <w:rPr>
                <w:rFonts w:eastAsia="Calibri"/>
                <w:bCs/>
              </w:rPr>
              <w:t>hari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Lebaran</w:t>
            </w:r>
            <w:proofErr w:type="spellEnd"/>
            <w:r w:rsidRPr="0078340F">
              <w:rPr>
                <w:rFonts w:eastAsia="Calibri"/>
                <w:bCs/>
              </w:rPr>
              <w:t>)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integrasi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penyesuaian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antara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unsur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kebudayaan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saling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berbeda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sehingga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mencapai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keserasian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fungsi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kehidupan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masyarakat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karakter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tabiat</w:t>
            </w:r>
            <w:proofErr w:type="spellEnd"/>
            <w:r w:rsidRPr="0078340F">
              <w:rPr>
                <w:rFonts w:eastAsia="Calibri"/>
                <w:bCs/>
              </w:rPr>
              <w:t xml:space="preserve">; </w:t>
            </w:r>
            <w:proofErr w:type="spellStart"/>
            <w:r w:rsidRPr="0078340F">
              <w:rPr>
                <w:rFonts w:eastAsia="Calibri"/>
                <w:bCs/>
              </w:rPr>
              <w:t>sifat-sifat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kejiwaan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akhlak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budi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pekerti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membedakan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seseorang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yang lain; </w:t>
            </w:r>
            <w:proofErr w:type="spellStart"/>
            <w:r w:rsidRPr="0078340F">
              <w:rPr>
                <w:rFonts w:eastAsia="Calibri"/>
                <w:bCs/>
              </w:rPr>
              <w:t>watak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kearifan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lokal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kemampuan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seseorang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menggunakan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akal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pikirannya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bertindak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bersikap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sebagai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hasil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penilaian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terhadap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sesuatu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objek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peristiwa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terjadi</w:t>
            </w:r>
            <w:proofErr w:type="spellEnd"/>
            <w:r w:rsidRPr="0078340F">
              <w:rPr>
                <w:rFonts w:eastAsia="Calibri"/>
                <w:bCs/>
              </w:rPr>
              <w:t xml:space="preserve">; </w:t>
            </w:r>
            <w:proofErr w:type="spellStart"/>
            <w:r w:rsidRPr="0078340F">
              <w:rPr>
                <w:rFonts w:eastAsia="Calibri"/>
                <w:bCs/>
              </w:rPr>
              <w:t>usaha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manusia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menggunakan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akal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budinya</w:t>
            </w:r>
            <w:proofErr w:type="spellEnd"/>
            <w:r w:rsidRPr="0078340F">
              <w:rPr>
                <w:rFonts w:eastAsia="Calibri"/>
                <w:bCs/>
              </w:rPr>
              <w:t xml:space="preserve"> (</w:t>
            </w:r>
            <w:proofErr w:type="spellStart"/>
            <w:r w:rsidRPr="0078340F">
              <w:rPr>
                <w:rFonts w:eastAsia="Calibri"/>
                <w:bCs/>
              </w:rPr>
              <w:t>kognisi</w:t>
            </w:r>
            <w:proofErr w:type="spellEnd"/>
            <w:r w:rsidRPr="0078340F">
              <w:rPr>
                <w:rFonts w:eastAsia="Calibri"/>
                <w:bCs/>
              </w:rPr>
              <w:t xml:space="preserve">) </w:t>
            </w:r>
            <w:proofErr w:type="spellStart"/>
            <w:r w:rsidRPr="0078340F">
              <w:rPr>
                <w:rFonts w:eastAsia="Calibri"/>
                <w:bCs/>
              </w:rPr>
              <w:t>untuk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bertindak</w:t>
            </w:r>
            <w:proofErr w:type="spellEnd"/>
            <w:r w:rsidRPr="0078340F">
              <w:rPr>
                <w:rFonts w:eastAsia="Calibri"/>
                <w:bCs/>
              </w:rPr>
              <w:t xml:space="preserve"> dan </w:t>
            </w:r>
            <w:proofErr w:type="spellStart"/>
            <w:r w:rsidRPr="0078340F">
              <w:rPr>
                <w:rFonts w:eastAsia="Calibri"/>
                <w:bCs/>
              </w:rPr>
              <w:t>bersikap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terhadap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sesuatu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objek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peristiwa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terjadi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ruang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tertentu</w:t>
            </w:r>
            <w:r w:rsidRPr="0078340F">
              <w:rPr>
                <w:rFonts w:eastAsia="Calibri"/>
                <w:bCs/>
              </w:rPr>
              <w:t>.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kelompok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sosial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masyarakat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mempunyai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sifat-sifat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lebih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dibandingkan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 lain </w:t>
            </w:r>
            <w:proofErr w:type="spellStart"/>
            <w:r w:rsidRPr="0078340F">
              <w:rPr>
                <w:rFonts w:eastAsia="Calibri"/>
                <w:bCs/>
              </w:rPr>
              <w:t>dalam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hal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penguasaan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atas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sumber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kolaborasi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perbuatan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kerja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sama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konflik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persaingan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antara</w:t>
            </w:r>
            <w:proofErr w:type="spellEnd"/>
            <w:r w:rsidRPr="0078340F">
              <w:rPr>
                <w:rFonts w:eastAsia="Calibri"/>
                <w:bCs/>
              </w:rPr>
              <w:t xml:space="preserve"> dua </w:t>
            </w:r>
            <w:proofErr w:type="spellStart"/>
            <w:r w:rsidRPr="0078340F">
              <w:rPr>
                <w:rFonts w:eastAsia="Calibri"/>
                <w:bCs/>
              </w:rPr>
              <w:t>masyarakat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sosial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mempunyai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kebudayaan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hampir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sama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konservatif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bersikap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mempertahankan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keadaan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kebiasaan</w:t>
            </w:r>
            <w:proofErr w:type="spellEnd"/>
            <w:r w:rsidRPr="0078340F">
              <w:rPr>
                <w:rFonts w:eastAsia="Calibri"/>
                <w:bCs/>
              </w:rPr>
              <w:t xml:space="preserve">, dan </w:t>
            </w:r>
            <w:proofErr w:type="spellStart"/>
            <w:r w:rsidRPr="0078340F">
              <w:rPr>
                <w:rFonts w:eastAsia="Calibri"/>
                <w:bCs/>
              </w:rPr>
              <w:t>tradisi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berlaku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r w:rsidRPr="0078340F">
              <w:rPr>
                <w:rFonts w:eastAsia="Calibri"/>
                <w:b/>
                <w:bCs/>
              </w:rPr>
              <w:t>kontak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sosial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hubungan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satu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dengan</w:t>
            </w:r>
            <w:r w:rsidRPr="0078340F">
              <w:rPr>
                <w:rFonts w:eastAsia="Calibri"/>
                <w:bCs/>
              </w:rPr>
              <w:t xml:space="preserve"> yang lain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kultural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berhubungan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dengan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kebudayaan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modernitas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kemodernan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modifikasi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pengubahan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r w:rsidRPr="0078340F">
              <w:rPr>
                <w:rFonts w:eastAsia="Calibri"/>
                <w:bCs/>
                <w:lang w:val="id-ID"/>
              </w:rPr>
              <w:t>perubahan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multikultural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bersifat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keberagaman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budaya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paguyuban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tipe</w:t>
            </w:r>
            <w:proofErr w:type="spellEnd"/>
            <w:r w:rsidRPr="0078340F">
              <w:rPr>
                <w:rFonts w:eastAsia="Calibri"/>
                <w:bCs/>
              </w:rPr>
              <w:t xml:space="preserve"> ideal </w:t>
            </w:r>
            <w:proofErr w:type="spellStart"/>
            <w:r w:rsidRPr="0078340F">
              <w:rPr>
                <w:rFonts w:eastAsia="Calibri"/>
                <w:bCs/>
              </w:rPr>
              <w:t>masyarakat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atau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ditandai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adanya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hubungan</w:t>
            </w:r>
            <w:proofErr w:type="spellEnd"/>
            <w:r w:rsidRPr="0078340F">
              <w:rPr>
                <w:rFonts w:eastAsia="Calibri"/>
                <w:bCs/>
              </w:rPr>
              <w:t xml:space="preserve"> primer, </w:t>
            </w:r>
            <w:r w:rsidRPr="0078340F">
              <w:rPr>
                <w:rFonts w:eastAsia="Calibri"/>
                <w:bCs/>
                <w:lang w:val="id-ID"/>
              </w:rPr>
              <w:t>ikatan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batin</w:t>
            </w:r>
            <w:proofErr w:type="spellEnd"/>
            <w:r w:rsidRPr="0078340F">
              <w:rPr>
                <w:rFonts w:eastAsia="Calibri"/>
                <w:bCs/>
              </w:rPr>
              <w:t xml:space="preserve"> dan </w:t>
            </w:r>
            <w:proofErr w:type="spellStart"/>
            <w:r w:rsidRPr="0078340F">
              <w:rPr>
                <w:rFonts w:eastAsia="Calibri"/>
                <w:bCs/>
              </w:rPr>
              <w:t>tekanan</w:t>
            </w:r>
            <w:proofErr w:type="spellEnd"/>
            <w:r w:rsidRPr="0078340F">
              <w:rPr>
                <w:rFonts w:eastAsia="Calibri"/>
                <w:bCs/>
              </w:rPr>
              <w:t xml:space="preserve"> pada </w:t>
            </w:r>
            <w:proofErr w:type="spellStart"/>
            <w:r w:rsidRPr="0078340F">
              <w:rPr>
                <w:rFonts w:eastAsia="Calibri"/>
                <w:bCs/>
              </w:rPr>
              <w:t>tradisi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patembayan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masyarakat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kelompok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bercirikan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hubungan</w:t>
            </w:r>
            <w:proofErr w:type="spellEnd"/>
            <w:r w:rsidRPr="0078340F">
              <w:rPr>
                <w:rFonts w:eastAsia="Calibri"/>
                <w:bCs/>
              </w:rPr>
              <w:t xml:space="preserve"> primer, </w:t>
            </w:r>
            <w:r w:rsidRPr="0078340F">
              <w:rPr>
                <w:rFonts w:eastAsia="Calibri"/>
                <w:bCs/>
                <w:lang w:val="id-ID"/>
              </w:rPr>
              <w:t>kepentingan</w:t>
            </w:r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rasional</w:t>
            </w:r>
            <w:proofErr w:type="spellEnd"/>
            <w:r w:rsidRPr="0078340F">
              <w:rPr>
                <w:rFonts w:eastAsia="Calibri"/>
                <w:bCs/>
              </w:rPr>
              <w:t xml:space="preserve"> dan </w:t>
            </w:r>
            <w:proofErr w:type="spellStart"/>
            <w:r w:rsidRPr="0078340F">
              <w:rPr>
                <w:rFonts w:eastAsia="Calibri"/>
                <w:bCs/>
              </w:rPr>
              <w:t>tidak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menekankan</w:t>
            </w:r>
            <w:proofErr w:type="spellEnd"/>
            <w:r w:rsidRPr="0078340F">
              <w:rPr>
                <w:rFonts w:eastAsia="Calibri"/>
                <w:bCs/>
              </w:rPr>
              <w:t xml:space="preserve"> pada </w:t>
            </w:r>
            <w:proofErr w:type="spellStart"/>
            <w:r w:rsidRPr="0078340F">
              <w:rPr>
                <w:rFonts w:eastAsia="Calibri"/>
                <w:bCs/>
              </w:rPr>
              <w:t>tradisi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lastRenderedPageBreak/>
              <w:t>ras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ciri-ciri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fisik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manusia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seperti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warna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kulit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bentuk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rambut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hidung</w:t>
            </w:r>
            <w:proofErr w:type="spellEnd"/>
            <w:r w:rsidRPr="0078340F">
              <w:rPr>
                <w:rFonts w:eastAsia="Calibri"/>
                <w:bCs/>
              </w:rPr>
              <w:t>, dan lain-lain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represif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bersifat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represi</w:t>
            </w:r>
            <w:proofErr w:type="spellEnd"/>
            <w:r w:rsidRPr="0078340F">
              <w:rPr>
                <w:rFonts w:eastAsia="Calibri"/>
                <w:bCs/>
              </w:rPr>
              <w:t xml:space="preserve"> (</w:t>
            </w:r>
            <w:proofErr w:type="spellStart"/>
            <w:r w:rsidRPr="0078340F">
              <w:rPr>
                <w:rFonts w:eastAsia="Calibri"/>
                <w:bCs/>
              </w:rPr>
              <w:t>menekan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mengekang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menahan</w:t>
            </w:r>
            <w:proofErr w:type="spellEnd"/>
            <w:r w:rsidRPr="0078340F">
              <w:rPr>
                <w:rFonts w:eastAsia="Calibri"/>
                <w:bCs/>
              </w:rPr>
              <w:t xml:space="preserve">, </w:t>
            </w:r>
            <w:proofErr w:type="spellStart"/>
            <w:r w:rsidRPr="0078340F">
              <w:rPr>
                <w:rFonts w:eastAsia="Calibri"/>
                <w:bCs/>
              </w:rPr>
              <w:t>atau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menindas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sakral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suci</w:t>
            </w:r>
            <w:proofErr w:type="spellEnd"/>
            <w:r w:rsidRPr="0078340F">
              <w:rPr>
                <w:rFonts w:eastAsia="Calibri"/>
                <w:bCs/>
              </w:rPr>
              <w:t xml:space="preserve">; </w:t>
            </w:r>
            <w:proofErr w:type="spellStart"/>
            <w:r w:rsidRPr="0078340F">
              <w:rPr>
                <w:rFonts w:eastAsia="Calibri"/>
                <w:bCs/>
              </w:rPr>
              <w:t>keramat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simbol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lambang</w:t>
            </w:r>
            <w:proofErr w:type="spellEnd"/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subsistem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mata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r w:rsidRPr="0078340F">
              <w:rPr>
                <w:rFonts w:eastAsia="Calibri"/>
                <w:bCs/>
                <w:lang w:val="id-ID"/>
              </w:rPr>
              <w:t>pencaharian</w:t>
            </w:r>
          </w:p>
          <w:p w:rsidR="0078340F" w:rsidRPr="0078340F" w:rsidRDefault="0078340F" w:rsidP="0078340F">
            <w:pPr>
              <w:jc w:val="left"/>
              <w:rPr>
                <w:rFonts w:eastAsia="Calibri"/>
                <w:bCs/>
                <w:lang w:val="id-ID"/>
              </w:rPr>
            </w:pPr>
            <w:proofErr w:type="spellStart"/>
            <w:proofErr w:type="gramStart"/>
            <w:r w:rsidRPr="0078340F">
              <w:rPr>
                <w:rFonts w:eastAsia="Calibri"/>
                <w:b/>
                <w:bCs/>
              </w:rPr>
              <w:t>tradisional</w:t>
            </w:r>
            <w:proofErr w:type="spellEnd"/>
            <w:r w:rsidRPr="0078340F">
              <w:rPr>
                <w:rFonts w:eastAsia="Calibri"/>
                <w:b/>
                <w:bCs/>
              </w:rPr>
              <w:t xml:space="preserve"> </w:t>
            </w:r>
            <w:r w:rsidRPr="0078340F">
              <w:rPr>
                <w:rFonts w:eastAsia="Calibri"/>
                <w:bCs/>
              </w:rPr>
              <w:t>:</w:t>
            </w:r>
            <w:proofErr w:type="gram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sikap</w:t>
            </w:r>
            <w:proofErr w:type="spellEnd"/>
            <w:r w:rsidRPr="0078340F">
              <w:rPr>
                <w:rFonts w:eastAsia="Calibri"/>
                <w:bCs/>
              </w:rPr>
              <w:t xml:space="preserve"> dan </w:t>
            </w:r>
            <w:proofErr w:type="spellStart"/>
            <w:r w:rsidRPr="0078340F">
              <w:rPr>
                <w:rFonts w:eastAsia="Calibri"/>
                <w:bCs/>
              </w:rPr>
              <w:t>cara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berpikir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serta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bertindak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selalu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berpegang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teguh</w:t>
            </w:r>
            <w:proofErr w:type="spellEnd"/>
            <w:r w:rsidRPr="0078340F">
              <w:rPr>
                <w:rFonts w:eastAsia="Calibri"/>
                <w:bCs/>
              </w:rPr>
              <w:t xml:space="preserve"> pada norma dan </w:t>
            </w:r>
            <w:proofErr w:type="spellStart"/>
            <w:r w:rsidRPr="0078340F">
              <w:rPr>
                <w:rFonts w:eastAsia="Calibri"/>
                <w:bCs/>
              </w:rPr>
              <w:t>adat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kebiasaan</w:t>
            </w:r>
            <w:proofErr w:type="spellEnd"/>
            <w:r w:rsidRPr="0078340F">
              <w:rPr>
                <w:rFonts w:eastAsia="Calibri"/>
                <w:bCs/>
              </w:rPr>
              <w:t xml:space="preserve"> yang </w:t>
            </w:r>
            <w:proofErr w:type="spellStart"/>
            <w:r w:rsidRPr="0078340F">
              <w:rPr>
                <w:rFonts w:eastAsia="Calibri"/>
                <w:bCs/>
              </w:rPr>
              <w:t>ada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secara</w:t>
            </w:r>
            <w:proofErr w:type="spellEnd"/>
            <w:r w:rsidRPr="0078340F">
              <w:rPr>
                <w:rFonts w:eastAsia="Calibri"/>
                <w:bCs/>
              </w:rPr>
              <w:t xml:space="preserve"> </w:t>
            </w:r>
            <w:proofErr w:type="spellStart"/>
            <w:r w:rsidRPr="0078340F">
              <w:rPr>
                <w:rFonts w:eastAsia="Calibri"/>
                <w:bCs/>
              </w:rPr>
              <w:t>turuntemurun</w:t>
            </w:r>
            <w:proofErr w:type="spellEnd"/>
          </w:p>
          <w:p w:rsidR="00B92C37" w:rsidRPr="0078340F" w:rsidRDefault="00B92C37" w:rsidP="00B92C37">
            <w:pPr>
              <w:jc w:val="left"/>
              <w:rPr>
                <w:rFonts w:eastAsia="Calibri"/>
                <w:bCs/>
                <w:lang w:val="id-ID"/>
              </w:rPr>
            </w:pPr>
          </w:p>
        </w:tc>
      </w:tr>
    </w:tbl>
    <w:p w:rsidR="00A272A7" w:rsidRPr="00B27AFF" w:rsidRDefault="00A272A7" w:rsidP="00365A24">
      <w:pPr>
        <w:spacing w:before="120" w:after="120"/>
      </w:pPr>
    </w:p>
    <w:sectPr w:rsidR="00A272A7" w:rsidRPr="00B27AFF" w:rsidSect="008D2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4B5" w:rsidRDefault="009E74B5" w:rsidP="00295789">
      <w:pPr>
        <w:spacing w:before="0" w:after="0"/>
      </w:pPr>
      <w:r>
        <w:separator/>
      </w:r>
    </w:p>
  </w:endnote>
  <w:endnote w:type="continuationSeparator" w:id="0">
    <w:p w:rsidR="009E74B5" w:rsidRDefault="009E74B5" w:rsidP="002957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CA6" w:rsidRDefault="00CC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7BB" w:rsidRPr="007C17BB" w:rsidRDefault="00B1753A" w:rsidP="007C17BB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color w:val="FF0000"/>
        <w:sz w:val="22"/>
        <w:szCs w:val="22"/>
      </w:rPr>
    </w:pPr>
    <w:r w:rsidRPr="007845A9">
      <w:rPr>
        <w:rFonts w:eastAsia="Calibri"/>
        <w:b/>
        <w:bCs/>
        <w:i/>
        <w:color w:val="FF0000"/>
        <w:sz w:val="20"/>
        <w:szCs w:val="20"/>
        <w:lang w:val="en-ID"/>
      </w:rPr>
      <w:t xml:space="preserve">Alur Dan Tujuan </w:t>
    </w:r>
    <w:proofErr w:type="spellStart"/>
    <w:r w:rsidRPr="007845A9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7845A9">
      <w:rPr>
        <w:rFonts w:eastAsia="Calibri"/>
        <w:b/>
        <w:bCs/>
        <w:i/>
        <w:color w:val="FF0000"/>
        <w:sz w:val="20"/>
        <w:szCs w:val="20"/>
        <w:lang w:val="id-ID"/>
      </w:rPr>
      <w:t xml:space="preserve"> (ATP)</w:t>
    </w:r>
    <w:r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proofErr w:type="spellStart"/>
    <w:r w:rsidRPr="007845A9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7845A9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8750CA">
      <w:rPr>
        <w:rFonts w:eastAsia="Calibri"/>
        <w:b/>
        <w:bCs/>
        <w:i/>
        <w:color w:val="FF0000"/>
        <w:sz w:val="20"/>
        <w:szCs w:val="20"/>
      </w:rPr>
      <w:t>Antropologi</w:t>
    </w:r>
    <w:proofErr w:type="spellEnd"/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Fase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F</w:t>
    </w:r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XI</w:t>
    </w:r>
    <w:r w:rsidR="00BB1B23">
      <w:rPr>
        <w:rFonts w:eastAsia="Calibri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CA6" w:rsidRDefault="00CC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4B5" w:rsidRDefault="009E74B5" w:rsidP="00295789">
      <w:pPr>
        <w:spacing w:before="0" w:after="0"/>
      </w:pPr>
      <w:r>
        <w:separator/>
      </w:r>
    </w:p>
  </w:footnote>
  <w:footnote w:type="continuationSeparator" w:id="0">
    <w:p w:rsidR="009E74B5" w:rsidRDefault="009E74B5" w:rsidP="002957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CA6" w:rsidRDefault="00CC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7BB" w:rsidRPr="00CC7CA6" w:rsidRDefault="00CC7CA6" w:rsidP="00B1753A">
    <w:pPr>
      <w:pStyle w:val="Header"/>
      <w:jc w:val="right"/>
      <w:rPr>
        <w:sz w:val="28"/>
        <w:szCs w:val="28"/>
      </w:rPr>
    </w:pPr>
    <w:hyperlink r:id="rId1" w:history="1">
      <w:r w:rsidRPr="00CC7CA6">
        <w:rPr>
          <w:rStyle w:val="Hyperlink"/>
          <w:b/>
          <w:bCs/>
          <w:i/>
          <w:sz w:val="28"/>
          <w:szCs w:val="28"/>
          <w:lang w:val="en-ID"/>
        </w:rPr>
        <w:t>ModulMerdeka.com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CA6" w:rsidRDefault="00CC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F8"/>
    <w:multiLevelType w:val="hybridMultilevel"/>
    <w:tmpl w:val="A12206F0"/>
    <w:lvl w:ilvl="0" w:tplc="300804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50433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B35EE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B9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69F8"/>
    <w:multiLevelType w:val="multilevel"/>
    <w:tmpl w:val="1AEE7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34363"/>
    <w:multiLevelType w:val="hybridMultilevel"/>
    <w:tmpl w:val="E49CDC18"/>
    <w:lvl w:ilvl="0" w:tplc="9290220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35B22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248A081D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A2E6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131B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63F0"/>
    <w:multiLevelType w:val="hybridMultilevel"/>
    <w:tmpl w:val="62F49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0B01"/>
    <w:multiLevelType w:val="hybridMultilevel"/>
    <w:tmpl w:val="D2EAE986"/>
    <w:lvl w:ilvl="0" w:tplc="BE2C4E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0307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26B0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22302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0BC2"/>
    <w:multiLevelType w:val="multilevel"/>
    <w:tmpl w:val="EF8C781E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abstractNum w:abstractNumId="19" w15:restartNumberingAfterBreak="0">
    <w:nsid w:val="410F2467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0" w15:restartNumberingAfterBreak="0">
    <w:nsid w:val="42847AC4"/>
    <w:multiLevelType w:val="hybridMultilevel"/>
    <w:tmpl w:val="10FAA6B0"/>
    <w:lvl w:ilvl="0" w:tplc="04090005">
      <w:start w:val="1"/>
      <w:numFmt w:val="bullet"/>
      <w:lvlText w:val="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1" w15:restartNumberingAfterBreak="0">
    <w:nsid w:val="46B13E00"/>
    <w:multiLevelType w:val="hybridMultilevel"/>
    <w:tmpl w:val="AF82B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229E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5594B"/>
    <w:multiLevelType w:val="hybridMultilevel"/>
    <w:tmpl w:val="C9A07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5267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B34C5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A7CE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E0965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8" w15:restartNumberingAfterBreak="0">
    <w:nsid w:val="6DB9247A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92623"/>
    <w:multiLevelType w:val="hybridMultilevel"/>
    <w:tmpl w:val="7AEE5B9A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C068A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27753">
    <w:abstractNumId w:val="23"/>
  </w:num>
  <w:num w:numId="2" w16cid:durableId="1813407749">
    <w:abstractNumId w:val="7"/>
  </w:num>
  <w:num w:numId="3" w16cid:durableId="672951447">
    <w:abstractNumId w:val="0"/>
  </w:num>
  <w:num w:numId="4" w16cid:durableId="1694376030">
    <w:abstractNumId w:val="18"/>
  </w:num>
  <w:num w:numId="5" w16cid:durableId="333414350">
    <w:abstractNumId w:val="5"/>
  </w:num>
  <w:num w:numId="6" w16cid:durableId="849681503">
    <w:abstractNumId w:val="9"/>
  </w:num>
  <w:num w:numId="7" w16cid:durableId="1585264739">
    <w:abstractNumId w:val="6"/>
  </w:num>
  <w:num w:numId="8" w16cid:durableId="1047074159">
    <w:abstractNumId w:val="27"/>
  </w:num>
  <w:num w:numId="9" w16cid:durableId="752046481">
    <w:abstractNumId w:val="19"/>
  </w:num>
  <w:num w:numId="10" w16cid:durableId="1241982443">
    <w:abstractNumId w:val="30"/>
  </w:num>
  <w:num w:numId="11" w16cid:durableId="1661038840">
    <w:abstractNumId w:val="17"/>
  </w:num>
  <w:num w:numId="12" w16cid:durableId="171990082">
    <w:abstractNumId w:val="8"/>
  </w:num>
  <w:num w:numId="13" w16cid:durableId="1066759170">
    <w:abstractNumId w:val="31"/>
  </w:num>
  <w:num w:numId="14" w16cid:durableId="1960840396">
    <w:abstractNumId w:val="1"/>
  </w:num>
  <w:num w:numId="15" w16cid:durableId="1350908649">
    <w:abstractNumId w:val="15"/>
  </w:num>
  <w:num w:numId="16" w16cid:durableId="1114524129">
    <w:abstractNumId w:val="24"/>
  </w:num>
  <w:num w:numId="17" w16cid:durableId="1220704610">
    <w:abstractNumId w:val="10"/>
  </w:num>
  <w:num w:numId="18" w16cid:durableId="2112625227">
    <w:abstractNumId w:val="26"/>
  </w:num>
  <w:num w:numId="19" w16cid:durableId="1624996113">
    <w:abstractNumId w:val="25"/>
  </w:num>
  <w:num w:numId="20" w16cid:durableId="1318146125">
    <w:abstractNumId w:val="22"/>
  </w:num>
  <w:num w:numId="21" w16cid:durableId="493305192">
    <w:abstractNumId w:val="28"/>
  </w:num>
  <w:num w:numId="22" w16cid:durableId="789475611">
    <w:abstractNumId w:val="4"/>
  </w:num>
  <w:num w:numId="23" w16cid:durableId="332028681">
    <w:abstractNumId w:val="12"/>
  </w:num>
  <w:num w:numId="24" w16cid:durableId="1177576248">
    <w:abstractNumId w:val="3"/>
  </w:num>
  <w:num w:numId="25" w16cid:durableId="142433793">
    <w:abstractNumId w:val="11"/>
  </w:num>
  <w:num w:numId="26" w16cid:durableId="2130119916">
    <w:abstractNumId w:val="16"/>
  </w:num>
  <w:num w:numId="27" w16cid:durableId="846794325">
    <w:abstractNumId w:val="13"/>
  </w:num>
  <w:num w:numId="28" w16cid:durableId="446703457">
    <w:abstractNumId w:val="2"/>
  </w:num>
  <w:num w:numId="29" w16cid:durableId="1796102063">
    <w:abstractNumId w:val="21"/>
  </w:num>
  <w:num w:numId="30" w16cid:durableId="1180313860">
    <w:abstractNumId w:val="14"/>
  </w:num>
  <w:num w:numId="31" w16cid:durableId="705832279">
    <w:abstractNumId w:val="29"/>
  </w:num>
  <w:num w:numId="32" w16cid:durableId="9491246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6D"/>
    <w:rsid w:val="00000ECD"/>
    <w:rsid w:val="00006891"/>
    <w:rsid w:val="00026C59"/>
    <w:rsid w:val="00036F8E"/>
    <w:rsid w:val="000424CB"/>
    <w:rsid w:val="000433CF"/>
    <w:rsid w:val="00046611"/>
    <w:rsid w:val="000947C2"/>
    <w:rsid w:val="000A004C"/>
    <w:rsid w:val="000B3DD1"/>
    <w:rsid w:val="000C169C"/>
    <w:rsid w:val="000C7CA7"/>
    <w:rsid w:val="000D537C"/>
    <w:rsid w:val="000F19CA"/>
    <w:rsid w:val="001162C2"/>
    <w:rsid w:val="0012247C"/>
    <w:rsid w:val="001237EF"/>
    <w:rsid w:val="001277BE"/>
    <w:rsid w:val="001303F3"/>
    <w:rsid w:val="00136995"/>
    <w:rsid w:val="001414C5"/>
    <w:rsid w:val="00141B74"/>
    <w:rsid w:val="00145976"/>
    <w:rsid w:val="0014599C"/>
    <w:rsid w:val="00147B92"/>
    <w:rsid w:val="0017046B"/>
    <w:rsid w:val="00180DB6"/>
    <w:rsid w:val="00182F63"/>
    <w:rsid w:val="00182FF3"/>
    <w:rsid w:val="00193650"/>
    <w:rsid w:val="00195E83"/>
    <w:rsid w:val="001A52CC"/>
    <w:rsid w:val="001A782D"/>
    <w:rsid w:val="001B24F0"/>
    <w:rsid w:val="001B323D"/>
    <w:rsid w:val="001C7A02"/>
    <w:rsid w:val="001D4361"/>
    <w:rsid w:val="001E6F8B"/>
    <w:rsid w:val="001F493D"/>
    <w:rsid w:val="001F73CF"/>
    <w:rsid w:val="002007F8"/>
    <w:rsid w:val="00207093"/>
    <w:rsid w:val="002138D7"/>
    <w:rsid w:val="00214890"/>
    <w:rsid w:val="00223D0A"/>
    <w:rsid w:val="00227B52"/>
    <w:rsid w:val="002315B6"/>
    <w:rsid w:val="00233D10"/>
    <w:rsid w:val="0023577B"/>
    <w:rsid w:val="00235972"/>
    <w:rsid w:val="00256627"/>
    <w:rsid w:val="002578A7"/>
    <w:rsid w:val="00260DD5"/>
    <w:rsid w:val="0026118F"/>
    <w:rsid w:val="002704A8"/>
    <w:rsid w:val="00276201"/>
    <w:rsid w:val="00276F6A"/>
    <w:rsid w:val="00280C2B"/>
    <w:rsid w:val="00281011"/>
    <w:rsid w:val="00290488"/>
    <w:rsid w:val="00295789"/>
    <w:rsid w:val="002A01AC"/>
    <w:rsid w:val="002A3066"/>
    <w:rsid w:val="002A4371"/>
    <w:rsid w:val="002A4957"/>
    <w:rsid w:val="002B0CE9"/>
    <w:rsid w:val="002B7984"/>
    <w:rsid w:val="002C32BB"/>
    <w:rsid w:val="002C3AF4"/>
    <w:rsid w:val="002D6915"/>
    <w:rsid w:val="002F0A46"/>
    <w:rsid w:val="002F200A"/>
    <w:rsid w:val="00301F84"/>
    <w:rsid w:val="0030345B"/>
    <w:rsid w:val="0031367B"/>
    <w:rsid w:val="003165B6"/>
    <w:rsid w:val="00332635"/>
    <w:rsid w:val="0033586D"/>
    <w:rsid w:val="00341AE6"/>
    <w:rsid w:val="00347228"/>
    <w:rsid w:val="0035619A"/>
    <w:rsid w:val="00365A24"/>
    <w:rsid w:val="00367094"/>
    <w:rsid w:val="003753D8"/>
    <w:rsid w:val="0037674B"/>
    <w:rsid w:val="00377646"/>
    <w:rsid w:val="00397E10"/>
    <w:rsid w:val="003A5A6D"/>
    <w:rsid w:val="003B785E"/>
    <w:rsid w:val="003C3A0A"/>
    <w:rsid w:val="003C67D8"/>
    <w:rsid w:val="003C6AB6"/>
    <w:rsid w:val="003D0CBF"/>
    <w:rsid w:val="003E0489"/>
    <w:rsid w:val="003E318D"/>
    <w:rsid w:val="003E6C37"/>
    <w:rsid w:val="003E72F9"/>
    <w:rsid w:val="003F2281"/>
    <w:rsid w:val="003F3AEE"/>
    <w:rsid w:val="003F7CEF"/>
    <w:rsid w:val="004042A5"/>
    <w:rsid w:val="00405256"/>
    <w:rsid w:val="00420384"/>
    <w:rsid w:val="00445240"/>
    <w:rsid w:val="00445E1C"/>
    <w:rsid w:val="00445E99"/>
    <w:rsid w:val="00454680"/>
    <w:rsid w:val="0045589F"/>
    <w:rsid w:val="00460F5B"/>
    <w:rsid w:val="004651B6"/>
    <w:rsid w:val="00467540"/>
    <w:rsid w:val="00467BC0"/>
    <w:rsid w:val="00471CC4"/>
    <w:rsid w:val="00472103"/>
    <w:rsid w:val="00474CD6"/>
    <w:rsid w:val="00483A8A"/>
    <w:rsid w:val="00487A91"/>
    <w:rsid w:val="004936F0"/>
    <w:rsid w:val="004941A9"/>
    <w:rsid w:val="004A4A4C"/>
    <w:rsid w:val="004C3811"/>
    <w:rsid w:val="004C45A4"/>
    <w:rsid w:val="004C4D63"/>
    <w:rsid w:val="004C77A6"/>
    <w:rsid w:val="004D0581"/>
    <w:rsid w:val="004E126C"/>
    <w:rsid w:val="004E56BA"/>
    <w:rsid w:val="004F0324"/>
    <w:rsid w:val="004F65A4"/>
    <w:rsid w:val="004F73D1"/>
    <w:rsid w:val="00505267"/>
    <w:rsid w:val="00512DB0"/>
    <w:rsid w:val="00523435"/>
    <w:rsid w:val="00534393"/>
    <w:rsid w:val="0054670D"/>
    <w:rsid w:val="00571817"/>
    <w:rsid w:val="00575B22"/>
    <w:rsid w:val="00582E63"/>
    <w:rsid w:val="00586647"/>
    <w:rsid w:val="00594FF6"/>
    <w:rsid w:val="005A31B2"/>
    <w:rsid w:val="005A417A"/>
    <w:rsid w:val="005B10AB"/>
    <w:rsid w:val="005B1D4B"/>
    <w:rsid w:val="005C6AE8"/>
    <w:rsid w:val="005C7DA4"/>
    <w:rsid w:val="005E10AD"/>
    <w:rsid w:val="005E5D8E"/>
    <w:rsid w:val="006048E8"/>
    <w:rsid w:val="00605EA9"/>
    <w:rsid w:val="0062433C"/>
    <w:rsid w:val="00626A0E"/>
    <w:rsid w:val="00631629"/>
    <w:rsid w:val="006323C3"/>
    <w:rsid w:val="00640701"/>
    <w:rsid w:val="00645422"/>
    <w:rsid w:val="00655145"/>
    <w:rsid w:val="00655E97"/>
    <w:rsid w:val="00657016"/>
    <w:rsid w:val="00673D89"/>
    <w:rsid w:val="0068007D"/>
    <w:rsid w:val="00680167"/>
    <w:rsid w:val="00686950"/>
    <w:rsid w:val="006A14B5"/>
    <w:rsid w:val="006B219C"/>
    <w:rsid w:val="006B36E6"/>
    <w:rsid w:val="006C00AC"/>
    <w:rsid w:val="006C5424"/>
    <w:rsid w:val="006C779B"/>
    <w:rsid w:val="006F5DD3"/>
    <w:rsid w:val="00704810"/>
    <w:rsid w:val="00705B0E"/>
    <w:rsid w:val="00707D46"/>
    <w:rsid w:val="007169CC"/>
    <w:rsid w:val="00717BED"/>
    <w:rsid w:val="00720D2E"/>
    <w:rsid w:val="007237F8"/>
    <w:rsid w:val="00724050"/>
    <w:rsid w:val="007331A4"/>
    <w:rsid w:val="0073680A"/>
    <w:rsid w:val="00737948"/>
    <w:rsid w:val="00742B79"/>
    <w:rsid w:val="007472F5"/>
    <w:rsid w:val="007658F6"/>
    <w:rsid w:val="0077288C"/>
    <w:rsid w:val="007729B3"/>
    <w:rsid w:val="00774778"/>
    <w:rsid w:val="007756D7"/>
    <w:rsid w:val="00776CD0"/>
    <w:rsid w:val="0078340F"/>
    <w:rsid w:val="007A0733"/>
    <w:rsid w:val="007A549B"/>
    <w:rsid w:val="007A7F27"/>
    <w:rsid w:val="007B76E5"/>
    <w:rsid w:val="007C17BB"/>
    <w:rsid w:val="007C29EB"/>
    <w:rsid w:val="007C365A"/>
    <w:rsid w:val="007D728B"/>
    <w:rsid w:val="007E6DA3"/>
    <w:rsid w:val="007F5E78"/>
    <w:rsid w:val="00801859"/>
    <w:rsid w:val="00802DFE"/>
    <w:rsid w:val="0081519E"/>
    <w:rsid w:val="008172FC"/>
    <w:rsid w:val="0082406F"/>
    <w:rsid w:val="008240AB"/>
    <w:rsid w:val="00825772"/>
    <w:rsid w:val="00833159"/>
    <w:rsid w:val="00844019"/>
    <w:rsid w:val="00846B09"/>
    <w:rsid w:val="008505D1"/>
    <w:rsid w:val="008541EA"/>
    <w:rsid w:val="008742E1"/>
    <w:rsid w:val="008750CA"/>
    <w:rsid w:val="008767DA"/>
    <w:rsid w:val="00880593"/>
    <w:rsid w:val="00893878"/>
    <w:rsid w:val="008944A8"/>
    <w:rsid w:val="008A665A"/>
    <w:rsid w:val="008B79E3"/>
    <w:rsid w:val="008C0349"/>
    <w:rsid w:val="008D2D48"/>
    <w:rsid w:val="008D56EF"/>
    <w:rsid w:val="008E0DB9"/>
    <w:rsid w:val="008E36A9"/>
    <w:rsid w:val="008E7B69"/>
    <w:rsid w:val="008F0057"/>
    <w:rsid w:val="008F0726"/>
    <w:rsid w:val="008F30D7"/>
    <w:rsid w:val="00900A02"/>
    <w:rsid w:val="00901D03"/>
    <w:rsid w:val="00915EFD"/>
    <w:rsid w:val="009179E4"/>
    <w:rsid w:val="0092095E"/>
    <w:rsid w:val="0093060B"/>
    <w:rsid w:val="00933FA9"/>
    <w:rsid w:val="0095290A"/>
    <w:rsid w:val="00952C3D"/>
    <w:rsid w:val="0095476A"/>
    <w:rsid w:val="00965BB7"/>
    <w:rsid w:val="009743FA"/>
    <w:rsid w:val="00976E38"/>
    <w:rsid w:val="009868FF"/>
    <w:rsid w:val="00987967"/>
    <w:rsid w:val="00990723"/>
    <w:rsid w:val="009B219D"/>
    <w:rsid w:val="009C2963"/>
    <w:rsid w:val="009C347A"/>
    <w:rsid w:val="009D1A93"/>
    <w:rsid w:val="009D5F81"/>
    <w:rsid w:val="009E31F3"/>
    <w:rsid w:val="009E6BFF"/>
    <w:rsid w:val="009E6D3C"/>
    <w:rsid w:val="009E74B5"/>
    <w:rsid w:val="009E79CA"/>
    <w:rsid w:val="009F4ECD"/>
    <w:rsid w:val="00A032D9"/>
    <w:rsid w:val="00A15A56"/>
    <w:rsid w:val="00A219D2"/>
    <w:rsid w:val="00A272A7"/>
    <w:rsid w:val="00A41654"/>
    <w:rsid w:val="00A444AC"/>
    <w:rsid w:val="00A44C66"/>
    <w:rsid w:val="00A45CF3"/>
    <w:rsid w:val="00A50832"/>
    <w:rsid w:val="00A50EB2"/>
    <w:rsid w:val="00A51DCF"/>
    <w:rsid w:val="00A53F0F"/>
    <w:rsid w:val="00A6174B"/>
    <w:rsid w:val="00A82B43"/>
    <w:rsid w:val="00A9096E"/>
    <w:rsid w:val="00A97F9C"/>
    <w:rsid w:val="00AA763B"/>
    <w:rsid w:val="00AC0715"/>
    <w:rsid w:val="00AC10AC"/>
    <w:rsid w:val="00AE70AD"/>
    <w:rsid w:val="00B10EF4"/>
    <w:rsid w:val="00B1753A"/>
    <w:rsid w:val="00B23B5C"/>
    <w:rsid w:val="00B2725B"/>
    <w:rsid w:val="00B27AFF"/>
    <w:rsid w:val="00B321E2"/>
    <w:rsid w:val="00B33AC7"/>
    <w:rsid w:val="00B40D23"/>
    <w:rsid w:val="00B524C6"/>
    <w:rsid w:val="00B52F4C"/>
    <w:rsid w:val="00B622A3"/>
    <w:rsid w:val="00B6689A"/>
    <w:rsid w:val="00B677E4"/>
    <w:rsid w:val="00B7683F"/>
    <w:rsid w:val="00B803DB"/>
    <w:rsid w:val="00B80686"/>
    <w:rsid w:val="00B8349C"/>
    <w:rsid w:val="00B83671"/>
    <w:rsid w:val="00B92C37"/>
    <w:rsid w:val="00B971D3"/>
    <w:rsid w:val="00B97DCA"/>
    <w:rsid w:val="00BA76D6"/>
    <w:rsid w:val="00BB133B"/>
    <w:rsid w:val="00BB1B23"/>
    <w:rsid w:val="00BB4E1B"/>
    <w:rsid w:val="00BB6F4A"/>
    <w:rsid w:val="00BC7195"/>
    <w:rsid w:val="00BD3B2B"/>
    <w:rsid w:val="00BD3DED"/>
    <w:rsid w:val="00BF5D5F"/>
    <w:rsid w:val="00C02F37"/>
    <w:rsid w:val="00C05BE2"/>
    <w:rsid w:val="00C07C7A"/>
    <w:rsid w:val="00C14906"/>
    <w:rsid w:val="00C1752B"/>
    <w:rsid w:val="00C25595"/>
    <w:rsid w:val="00C26660"/>
    <w:rsid w:val="00C31777"/>
    <w:rsid w:val="00C320F0"/>
    <w:rsid w:val="00C44601"/>
    <w:rsid w:val="00C55363"/>
    <w:rsid w:val="00C558BB"/>
    <w:rsid w:val="00C646EE"/>
    <w:rsid w:val="00C65814"/>
    <w:rsid w:val="00C90538"/>
    <w:rsid w:val="00C93699"/>
    <w:rsid w:val="00C9448C"/>
    <w:rsid w:val="00C9780A"/>
    <w:rsid w:val="00CA1A29"/>
    <w:rsid w:val="00CA1BCC"/>
    <w:rsid w:val="00CB083F"/>
    <w:rsid w:val="00CB0DEE"/>
    <w:rsid w:val="00CB1BFA"/>
    <w:rsid w:val="00CB7F8D"/>
    <w:rsid w:val="00CC1190"/>
    <w:rsid w:val="00CC6D27"/>
    <w:rsid w:val="00CC7CA6"/>
    <w:rsid w:val="00CD3084"/>
    <w:rsid w:val="00CE2E46"/>
    <w:rsid w:val="00D0365A"/>
    <w:rsid w:val="00D07C2C"/>
    <w:rsid w:val="00D1117F"/>
    <w:rsid w:val="00D1586B"/>
    <w:rsid w:val="00D16215"/>
    <w:rsid w:val="00D21278"/>
    <w:rsid w:val="00D22A64"/>
    <w:rsid w:val="00D26003"/>
    <w:rsid w:val="00D275D2"/>
    <w:rsid w:val="00D40BDA"/>
    <w:rsid w:val="00D64593"/>
    <w:rsid w:val="00D737F5"/>
    <w:rsid w:val="00D748F3"/>
    <w:rsid w:val="00D85E50"/>
    <w:rsid w:val="00D916FE"/>
    <w:rsid w:val="00DB0506"/>
    <w:rsid w:val="00DB310F"/>
    <w:rsid w:val="00DC1F00"/>
    <w:rsid w:val="00DC2280"/>
    <w:rsid w:val="00DF16B4"/>
    <w:rsid w:val="00DF6C8A"/>
    <w:rsid w:val="00E005E6"/>
    <w:rsid w:val="00E00D9B"/>
    <w:rsid w:val="00E01300"/>
    <w:rsid w:val="00E149BD"/>
    <w:rsid w:val="00E156A0"/>
    <w:rsid w:val="00E20FC5"/>
    <w:rsid w:val="00E22D88"/>
    <w:rsid w:val="00E2683B"/>
    <w:rsid w:val="00E36F91"/>
    <w:rsid w:val="00E46DA9"/>
    <w:rsid w:val="00E51D33"/>
    <w:rsid w:val="00E54390"/>
    <w:rsid w:val="00E62268"/>
    <w:rsid w:val="00E65637"/>
    <w:rsid w:val="00E7108B"/>
    <w:rsid w:val="00E71223"/>
    <w:rsid w:val="00E72ED1"/>
    <w:rsid w:val="00EA2C69"/>
    <w:rsid w:val="00EA6303"/>
    <w:rsid w:val="00EC0FF7"/>
    <w:rsid w:val="00EC10DA"/>
    <w:rsid w:val="00EC2A62"/>
    <w:rsid w:val="00ED1550"/>
    <w:rsid w:val="00EE359C"/>
    <w:rsid w:val="00EE71F9"/>
    <w:rsid w:val="00EF5123"/>
    <w:rsid w:val="00EF65B6"/>
    <w:rsid w:val="00EF7AA2"/>
    <w:rsid w:val="00F04192"/>
    <w:rsid w:val="00F10A94"/>
    <w:rsid w:val="00F1784A"/>
    <w:rsid w:val="00F207EC"/>
    <w:rsid w:val="00F24406"/>
    <w:rsid w:val="00F24E88"/>
    <w:rsid w:val="00F35469"/>
    <w:rsid w:val="00F37E80"/>
    <w:rsid w:val="00F41E6B"/>
    <w:rsid w:val="00F436F1"/>
    <w:rsid w:val="00F528D8"/>
    <w:rsid w:val="00F66441"/>
    <w:rsid w:val="00F72A38"/>
    <w:rsid w:val="00F76754"/>
    <w:rsid w:val="00F871F9"/>
    <w:rsid w:val="00F875BA"/>
    <w:rsid w:val="00F964F1"/>
    <w:rsid w:val="00FA2CDE"/>
    <w:rsid w:val="00FB3B94"/>
    <w:rsid w:val="00FC0A15"/>
    <w:rsid w:val="00FC48E1"/>
    <w:rsid w:val="00FD5A36"/>
    <w:rsid w:val="00FD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5BFF"/>
  <w15:docId w15:val="{F77411D6-014F-4DC5-9EF4-F5A09E69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D16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789"/>
  </w:style>
  <w:style w:type="paragraph" w:styleId="Footer">
    <w:name w:val="footer"/>
    <w:basedOn w:val="Normal"/>
    <w:link w:val="Foot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789"/>
  </w:style>
  <w:style w:type="table" w:customStyle="1" w:styleId="GridTable4-Accent51">
    <w:name w:val="Grid Table 4 - Accent 51"/>
    <w:basedOn w:val="TableNormal"/>
    <w:next w:val="GridTable4-Accent52"/>
    <w:uiPriority w:val="49"/>
    <w:rsid w:val="008944A8"/>
    <w:pPr>
      <w:spacing w:before="0" w:after="0"/>
      <w:jc w:val="left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52">
    <w:name w:val="Grid Table 4 - Accent 52"/>
    <w:basedOn w:val="TableNormal"/>
    <w:uiPriority w:val="49"/>
    <w:rsid w:val="008944A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A032D9"/>
  </w:style>
  <w:style w:type="table" w:customStyle="1" w:styleId="GridTable4-Accent511">
    <w:name w:val="Grid Table 4 - Accent 511"/>
    <w:basedOn w:val="TableNormal"/>
    <w:next w:val="GridTable4-Accent52"/>
    <w:uiPriority w:val="49"/>
    <w:rsid w:val="008750CA"/>
    <w:pPr>
      <w:spacing w:before="0" w:after="0"/>
      <w:jc w:val="left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75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ulguruk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379</cp:revision>
  <dcterms:created xsi:type="dcterms:W3CDTF">2022-09-19T10:05:00Z</dcterms:created>
  <dcterms:modified xsi:type="dcterms:W3CDTF">2025-08-01T06:01:00Z</dcterms:modified>
</cp:coreProperties>
</file>