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:rsidR="008F0BE3" w:rsidRPr="008F0BE3" w:rsidRDefault="008F0BE3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8F0BE3" w:rsidRPr="008F0BE3" w:rsidRDefault="008F0BE3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8F0BE3" w:rsidRPr="008F0BE3" w:rsidRDefault="008F0BE3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8F0BE3" w:rsidRPr="008F0BE3" w:rsidRDefault="008F0BE3" w:rsidP="008F0BE3">
      <w:pPr>
        <w:jc w:val="center"/>
        <w:rPr>
          <w:sz w:val="22"/>
          <w:szCs w:val="22"/>
        </w:rPr>
      </w:pPr>
    </w:p>
    <w:p w:rsidR="008F0BE3" w:rsidRPr="008F0BE3" w:rsidRDefault="008F0BE3" w:rsidP="008F0BE3">
      <w:pPr>
        <w:rPr>
          <w:sz w:val="22"/>
          <w:szCs w:val="22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8F0BE3" w:rsidRPr="008F0BE3" w:rsidTr="00B8703D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8F0BE3" w:rsidRPr="008F0BE3" w:rsidRDefault="008F0BE3" w:rsidP="008F0BE3">
            <w:pPr>
              <w:spacing w:before="240" w:after="240"/>
              <w:jc w:val="center"/>
              <w:rPr>
                <w:b/>
                <w:bCs/>
                <w:color w:val="FFFFFF"/>
                <w:sz w:val="40"/>
                <w:szCs w:val="40"/>
                <w:lang w:val="en-ID"/>
              </w:rPr>
            </w:pPr>
            <w:r w:rsidRPr="008F0BE3">
              <w:rPr>
                <w:b/>
                <w:bCs/>
                <w:color w:val="FFFFFF"/>
                <w:sz w:val="40"/>
                <w:szCs w:val="40"/>
                <w:lang w:val="en-ID"/>
              </w:rPr>
              <w:t xml:space="preserve">CAPAIAN PEMBELAJARAN </w:t>
            </w:r>
          </w:p>
          <w:p w:rsidR="008F0BE3" w:rsidRPr="008F0BE3" w:rsidRDefault="008F0BE3" w:rsidP="008F0BE3">
            <w:pPr>
              <w:spacing w:before="240" w:after="240"/>
              <w:jc w:val="center"/>
              <w:rPr>
                <w:b/>
                <w:color w:val="FFFFFF"/>
                <w:sz w:val="40"/>
                <w:szCs w:val="40"/>
              </w:rPr>
            </w:pPr>
            <w:r w:rsidRPr="008F0BE3">
              <w:rPr>
                <w:b/>
                <w:bCs/>
                <w:color w:val="FFFFFF"/>
                <w:sz w:val="40"/>
                <w:szCs w:val="40"/>
              </w:rPr>
              <w:t xml:space="preserve">KURIKULUM MERDEKA </w:t>
            </w:r>
          </w:p>
        </w:tc>
      </w:tr>
      <w:tr w:rsidR="008F0BE3" w:rsidRPr="008F0BE3" w:rsidTr="00B8703D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F0BE3" w:rsidRPr="008F0BE3" w:rsidRDefault="008F0BE3" w:rsidP="008F0BE3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8F0BE3" w:rsidRPr="008F0BE3" w:rsidRDefault="008F0BE3" w:rsidP="008F0BE3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8F0BE3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8F0B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8F0BE3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8F0B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Mata Pelajaran 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="00910B44" w:rsidRPr="00910B44">
              <w:rPr>
                <w:b/>
                <w:bCs/>
                <w:sz w:val="28"/>
                <w:szCs w:val="28"/>
                <w:lang w:val="id-ID"/>
              </w:rPr>
              <w:t xml:space="preserve">Seni </w:t>
            </w:r>
            <w:r w:rsidR="007A1E69">
              <w:rPr>
                <w:b/>
                <w:bCs/>
                <w:sz w:val="28"/>
                <w:szCs w:val="28"/>
                <w:lang w:val="id-ID"/>
              </w:rPr>
              <w:t>Musik</w:t>
            </w:r>
          </w:p>
          <w:p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8F0BE3">
              <w:rPr>
                <w:b/>
                <w:bCs/>
                <w:sz w:val="28"/>
                <w:szCs w:val="28"/>
              </w:rPr>
              <w:t>Fase</w:t>
            </w:r>
            <w:proofErr w:type="spellEnd"/>
            <w:r w:rsidRPr="008F0BE3">
              <w:rPr>
                <w:b/>
                <w:bCs/>
                <w:sz w:val="28"/>
                <w:szCs w:val="28"/>
              </w:rPr>
              <w:t xml:space="preserve"> 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>B</w:t>
            </w:r>
            <w:r w:rsidRPr="008F0BE3">
              <w:rPr>
                <w:b/>
                <w:bCs/>
                <w:sz w:val="28"/>
                <w:szCs w:val="28"/>
              </w:rPr>
              <w:t xml:space="preserve">,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>I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(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>Satu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)  / 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>I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8F0BE3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F0BE3">
              <w:rPr>
                <w:b/>
                <w:bCs/>
                <w:sz w:val="28"/>
                <w:szCs w:val="28"/>
              </w:rPr>
              <w:t>Ganjil</w:t>
            </w:r>
            <w:proofErr w:type="spellEnd"/>
            <w:r w:rsidRPr="008F0BE3">
              <w:rPr>
                <w:b/>
                <w:bCs/>
                <w:sz w:val="28"/>
                <w:szCs w:val="28"/>
              </w:rPr>
              <w:t>)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&amp; II (Genap)</w:t>
            </w:r>
          </w:p>
          <w:p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8F0BE3" w:rsidRPr="008F0BE3" w:rsidRDefault="008F0BE3" w:rsidP="008F0BE3">
      <w:pPr>
        <w:jc w:val="center"/>
        <w:rPr>
          <w:b/>
          <w:color w:val="00B0F0"/>
          <w:sz w:val="22"/>
          <w:szCs w:val="22"/>
          <w:lang w:val="id-ID"/>
        </w:rPr>
      </w:pPr>
    </w:p>
    <w:p w:rsidR="008F0BE3" w:rsidRPr="008F0BE3" w:rsidRDefault="008F0BE3" w:rsidP="008F0BE3">
      <w:pPr>
        <w:jc w:val="center"/>
        <w:rPr>
          <w:b/>
          <w:color w:val="00B0F0"/>
          <w:sz w:val="22"/>
          <w:szCs w:val="22"/>
          <w:lang w:val="id-ID"/>
        </w:rPr>
      </w:pPr>
    </w:p>
    <w:p w:rsidR="008F0BE3" w:rsidRPr="008F0BE3" w:rsidRDefault="008F0BE3" w:rsidP="008F0BE3">
      <w:pPr>
        <w:spacing w:after="200" w:line="276" w:lineRule="auto"/>
        <w:rPr>
          <w:rFonts w:eastAsia="Calibri"/>
          <w:b/>
          <w:bCs/>
          <w:sz w:val="22"/>
          <w:szCs w:val="22"/>
        </w:rPr>
      </w:pPr>
      <w:r w:rsidRPr="008F0BE3">
        <w:rPr>
          <w:rFonts w:eastAsia="Calibri"/>
          <w:b/>
          <w:bCs/>
          <w:sz w:val="22"/>
          <w:szCs w:val="22"/>
        </w:rPr>
        <w:br w:type="page"/>
      </w:r>
    </w:p>
    <w:p w:rsidR="00FA48DB" w:rsidRPr="008F4281" w:rsidRDefault="00FA48DB" w:rsidP="008F4281">
      <w:pPr>
        <w:spacing w:before="120" w:after="120"/>
        <w:jc w:val="center"/>
        <w:rPr>
          <w:rFonts w:eastAsia="Bookman Old Style"/>
          <w:b/>
          <w:bCs/>
          <w:sz w:val="24"/>
          <w:szCs w:val="24"/>
        </w:rPr>
      </w:pPr>
      <w:r w:rsidRPr="008F4281">
        <w:rPr>
          <w:rFonts w:eastAsia="Bookman Old Style"/>
          <w:b/>
          <w:bCs/>
          <w:sz w:val="24"/>
          <w:szCs w:val="24"/>
        </w:rPr>
        <w:lastRenderedPageBreak/>
        <w:t>CAPAIAN PEMBELAJARAN</w:t>
      </w:r>
    </w:p>
    <w:p w:rsidR="00FA48DB" w:rsidRPr="008F4281" w:rsidRDefault="00FA48DB" w:rsidP="008F4281">
      <w:pPr>
        <w:spacing w:before="120" w:after="120"/>
        <w:jc w:val="center"/>
        <w:rPr>
          <w:rFonts w:eastAsia="Bookman Old Style"/>
          <w:b/>
          <w:bCs/>
          <w:sz w:val="24"/>
          <w:szCs w:val="24"/>
          <w:lang w:val="id-ID"/>
        </w:rPr>
      </w:pPr>
      <w:r w:rsidRPr="008F4281">
        <w:rPr>
          <w:rFonts w:eastAsia="Bookman Old Style"/>
          <w:b/>
          <w:bCs/>
          <w:sz w:val="24"/>
          <w:szCs w:val="24"/>
        </w:rPr>
        <w:t xml:space="preserve">MATA PELAJARAN SENI MUSIK FASE </w:t>
      </w:r>
      <w:r w:rsidR="005B0958" w:rsidRPr="008F4281">
        <w:rPr>
          <w:rFonts w:eastAsia="Bookman Old Style"/>
          <w:b/>
          <w:bCs/>
          <w:sz w:val="24"/>
          <w:szCs w:val="24"/>
          <w:lang w:val="id-ID"/>
        </w:rPr>
        <w:t>A</w:t>
      </w:r>
      <w:r w:rsidRPr="008F4281">
        <w:rPr>
          <w:rFonts w:eastAsia="Bookman Old Style"/>
          <w:b/>
          <w:bCs/>
          <w:sz w:val="24"/>
          <w:szCs w:val="24"/>
        </w:rPr>
        <w:t xml:space="preserve"> KELAS </w:t>
      </w:r>
      <w:r w:rsidR="008F4281" w:rsidRPr="008F4281">
        <w:rPr>
          <w:rFonts w:eastAsia="Bookman Old Style"/>
          <w:b/>
          <w:bCs/>
          <w:sz w:val="24"/>
          <w:szCs w:val="24"/>
        </w:rPr>
        <w:t>2</w:t>
      </w:r>
      <w:r w:rsidRPr="008F4281">
        <w:rPr>
          <w:rFonts w:eastAsia="Bookman Old Style"/>
          <w:b/>
          <w:bCs/>
          <w:sz w:val="24"/>
          <w:szCs w:val="24"/>
        </w:rPr>
        <w:t xml:space="preserve"> </w:t>
      </w:r>
    </w:p>
    <w:p w:rsidR="00FA48DB" w:rsidRPr="008F4281" w:rsidRDefault="00FA48DB" w:rsidP="008F4281">
      <w:pPr>
        <w:spacing w:before="120" w:after="120"/>
        <w:jc w:val="center"/>
        <w:rPr>
          <w:rFonts w:eastAsia="Bookman Old Style"/>
          <w:b/>
          <w:bCs/>
          <w:i/>
          <w:iCs/>
          <w:sz w:val="24"/>
          <w:szCs w:val="24"/>
        </w:rPr>
      </w:pPr>
      <w:r w:rsidRPr="008F4281">
        <w:rPr>
          <w:rFonts w:eastAsia="Bookman Old Style"/>
          <w:b/>
          <w:bCs/>
          <w:i/>
          <w:iCs/>
          <w:sz w:val="24"/>
          <w:szCs w:val="24"/>
        </w:rPr>
        <w:t>(</w:t>
      </w:r>
      <w:proofErr w:type="spellStart"/>
      <w:r w:rsidRPr="008F4281">
        <w:rPr>
          <w:rFonts w:eastAsia="Bookman Old Style"/>
          <w:b/>
          <w:bCs/>
          <w:i/>
          <w:iCs/>
          <w:sz w:val="24"/>
          <w:szCs w:val="24"/>
        </w:rPr>
        <w:t>Sesuai</w:t>
      </w:r>
      <w:proofErr w:type="spellEnd"/>
      <w:r w:rsidRPr="008F4281">
        <w:rPr>
          <w:rFonts w:eastAsia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i/>
          <w:iCs/>
          <w:sz w:val="24"/>
          <w:szCs w:val="24"/>
        </w:rPr>
        <w:t>Kemendikbudristek</w:t>
      </w:r>
      <w:proofErr w:type="spellEnd"/>
      <w:r w:rsidRPr="008F4281">
        <w:rPr>
          <w:rFonts w:eastAsia="Bookman Old Style"/>
          <w:b/>
          <w:bCs/>
          <w:i/>
          <w:iCs/>
          <w:sz w:val="24"/>
          <w:szCs w:val="24"/>
        </w:rPr>
        <w:t xml:space="preserve"> No. 33 Th. 2022 </w:t>
      </w:r>
      <w:proofErr w:type="spellStart"/>
      <w:r w:rsidRPr="008F4281">
        <w:rPr>
          <w:rFonts w:eastAsia="Bookman Old Style"/>
          <w:b/>
          <w:bCs/>
          <w:i/>
          <w:iCs/>
          <w:sz w:val="24"/>
          <w:szCs w:val="24"/>
        </w:rPr>
        <w:t>Tentang</w:t>
      </w:r>
      <w:proofErr w:type="spellEnd"/>
      <w:r w:rsidRPr="008F4281">
        <w:rPr>
          <w:rFonts w:eastAsia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i/>
          <w:iCs/>
          <w:sz w:val="24"/>
          <w:szCs w:val="24"/>
        </w:rPr>
        <w:t>Capaian</w:t>
      </w:r>
      <w:proofErr w:type="spellEnd"/>
      <w:r w:rsidRPr="008F4281">
        <w:rPr>
          <w:rFonts w:eastAsia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i/>
          <w:iCs/>
          <w:sz w:val="24"/>
          <w:szCs w:val="24"/>
        </w:rPr>
        <w:t>Pembelajaran</w:t>
      </w:r>
      <w:proofErr w:type="spellEnd"/>
      <w:r w:rsidRPr="008F4281">
        <w:rPr>
          <w:rFonts w:eastAsia="Bookman Old Style"/>
          <w:b/>
          <w:bCs/>
          <w:i/>
          <w:iCs/>
          <w:sz w:val="24"/>
          <w:szCs w:val="24"/>
        </w:rPr>
        <w:t>)</w:t>
      </w:r>
    </w:p>
    <w:p w:rsidR="00FA48DB" w:rsidRPr="008F4281" w:rsidRDefault="00FA48DB" w:rsidP="008F4281">
      <w:pPr>
        <w:spacing w:before="120" w:after="120"/>
        <w:jc w:val="center"/>
        <w:rPr>
          <w:sz w:val="24"/>
          <w:szCs w:val="24"/>
        </w:rPr>
      </w:pPr>
    </w:p>
    <w:p w:rsidR="006054EA" w:rsidRPr="00A20C9B" w:rsidRDefault="00187626" w:rsidP="008F4281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2"/>
          <w:szCs w:val="22"/>
        </w:rPr>
      </w:pPr>
      <w:r w:rsidRPr="00A20C9B">
        <w:rPr>
          <w:rFonts w:eastAsia="Bookman Old Style"/>
          <w:b/>
          <w:bCs/>
          <w:sz w:val="22"/>
          <w:szCs w:val="22"/>
        </w:rPr>
        <w:t xml:space="preserve">A. </w:t>
      </w:r>
      <w:r w:rsidRPr="00A20C9B">
        <w:rPr>
          <w:rFonts w:eastAsia="Bookman Old Style"/>
          <w:b/>
          <w:bCs/>
          <w:sz w:val="22"/>
          <w:szCs w:val="22"/>
        </w:rPr>
        <w:tab/>
        <w:t>RASIONAL MATA PELAJARAN SENI MUSIK</w:t>
      </w:r>
    </w:p>
    <w:p w:rsidR="006054EA" w:rsidRPr="008F4281" w:rsidRDefault="006054EA" w:rsidP="00A20C9B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proofErr w:type="gramStart"/>
      <w:r w:rsidRPr="008F4281">
        <w:rPr>
          <w:rFonts w:eastAsia="Bookman Old Style"/>
          <w:sz w:val="24"/>
          <w:szCs w:val="24"/>
        </w:rPr>
        <w:t>Seni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merupakan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ekspresi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respon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apresiasi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terhadap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berbagai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fenomena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kehidupan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maupun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budaya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sejarah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lingkungan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hidup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seseorang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beragam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bentuk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tata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olah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bunyi-musik</w:t>
      </w:r>
      <w:proofErr w:type="spellEnd"/>
      <w:r w:rsidRPr="008F4281">
        <w:rPr>
          <w:rFonts w:eastAsia="Bookman Old Style"/>
          <w:sz w:val="24"/>
          <w:szCs w:val="24"/>
        </w:rPr>
        <w:t>.</w:t>
      </w:r>
      <w:proofErr w:type="gram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bersifat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individu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sekaligus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universal,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mampu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menembus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sekat-sekat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perbedaan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menyuarakan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isi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hati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buah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pikiran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paling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termasuk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tidak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dapat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diwakili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oleh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bahasa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verbal.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mendorong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untuk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merasakan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mengekspresikan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keindahan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melalui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penataan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bunyi-suara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6054EA" w:rsidRPr="008F4281" w:rsidRDefault="006054EA" w:rsidP="00A20C9B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r w:rsidRPr="008F4281">
        <w:rPr>
          <w:rFonts w:eastAsia="Bookman Old Style"/>
          <w:sz w:val="24"/>
          <w:szCs w:val="24"/>
        </w:rPr>
        <w:t>Melalui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pendidikan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seni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diajak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untuk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berpikir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bekerja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artistik-estetik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kreatif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memiliki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daya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apresiasi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menerima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perbedaan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menghargai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kebhinekaan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global,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sejahtera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utuh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(</w:t>
      </w:r>
      <w:proofErr w:type="spellStart"/>
      <w:r w:rsidRPr="008F4281">
        <w:rPr>
          <w:rFonts w:eastAsia="Bookman Old Style"/>
          <w:sz w:val="24"/>
          <w:szCs w:val="24"/>
        </w:rPr>
        <w:t>jasmani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mental-</w:t>
      </w:r>
      <w:proofErr w:type="spellStart"/>
      <w:r w:rsidRPr="008F4281">
        <w:rPr>
          <w:rFonts w:eastAsia="Bookman Old Style"/>
          <w:sz w:val="24"/>
          <w:szCs w:val="24"/>
        </w:rPr>
        <w:t>psikologis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rohani</w:t>
      </w:r>
      <w:proofErr w:type="spellEnd"/>
      <w:r w:rsidRPr="008F4281">
        <w:rPr>
          <w:rFonts w:eastAsia="Bookman Old Style"/>
          <w:sz w:val="24"/>
          <w:szCs w:val="24"/>
        </w:rPr>
        <w:t>),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pada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akhirnya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8F4281">
        <w:rPr>
          <w:rFonts w:eastAsia="Bookman Old Style"/>
          <w:sz w:val="24"/>
          <w:szCs w:val="24"/>
        </w:rPr>
        <w:t>akan</w:t>
      </w:r>
      <w:proofErr w:type="spellEnd"/>
      <w:proofErr w:type="gram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berdampak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terhadap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kehidupan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(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sendiri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orang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lain)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pengembangan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pribadi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setiap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orang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proses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pembelajaran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berkesinambungan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(</w:t>
      </w:r>
      <w:proofErr w:type="spellStart"/>
      <w:r w:rsidRPr="008F4281">
        <w:rPr>
          <w:rFonts w:eastAsia="Bookman Old Style"/>
          <w:sz w:val="24"/>
          <w:szCs w:val="24"/>
        </w:rPr>
        <w:t>terus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menerus</w:t>
      </w:r>
      <w:proofErr w:type="spellEnd"/>
      <w:r w:rsidRPr="008F4281">
        <w:rPr>
          <w:rFonts w:eastAsia="Bookman Old Style"/>
          <w:sz w:val="24"/>
          <w:szCs w:val="24"/>
        </w:rPr>
        <w:t>).</w:t>
      </w:r>
    </w:p>
    <w:p w:rsidR="002776A1" w:rsidRPr="008F4281" w:rsidRDefault="002776A1" w:rsidP="008F4281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</w:p>
    <w:p w:rsidR="006054EA" w:rsidRPr="00A20C9B" w:rsidRDefault="00187626" w:rsidP="008F4281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2"/>
          <w:szCs w:val="22"/>
        </w:rPr>
      </w:pPr>
      <w:r w:rsidRPr="00A20C9B">
        <w:rPr>
          <w:rFonts w:eastAsia="Bookman Old Style"/>
          <w:b/>
          <w:bCs/>
          <w:sz w:val="22"/>
          <w:szCs w:val="22"/>
        </w:rPr>
        <w:t xml:space="preserve">B. </w:t>
      </w:r>
      <w:r w:rsidRPr="00A20C9B">
        <w:rPr>
          <w:rFonts w:eastAsia="Bookman Old Style"/>
          <w:b/>
          <w:bCs/>
          <w:sz w:val="22"/>
          <w:szCs w:val="22"/>
        </w:rPr>
        <w:tab/>
        <w:t>TUJUAN MATA PELAJARAN SENI MUSIK</w:t>
      </w:r>
    </w:p>
    <w:p w:rsidR="006054EA" w:rsidRPr="008F4281" w:rsidRDefault="006054EA" w:rsidP="00A20C9B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1.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mampu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mengekspresikan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atas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fenomena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kehidupan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6054EA" w:rsidRPr="008F4281" w:rsidRDefault="006054EA" w:rsidP="00A20C9B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2.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peka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terhadap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persoalan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pribadi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dunia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sekitar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6054EA" w:rsidRPr="008F4281" w:rsidRDefault="006054EA" w:rsidP="00A20C9B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3.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mampu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mengasah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mengembangkan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musikalitas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terlibat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dengan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praktik-praktik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dengan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8F4281">
        <w:rPr>
          <w:rFonts w:eastAsia="Bookman Old Style"/>
          <w:sz w:val="24"/>
          <w:szCs w:val="24"/>
        </w:rPr>
        <w:t>cara</w:t>
      </w:r>
      <w:proofErr w:type="spellEnd"/>
      <w:proofErr w:type="gram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sesuai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tepat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bermanfaat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turut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ambil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bagian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mampu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menjawab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tantangan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kehidupan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sehari-hari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6054EA" w:rsidRPr="008F4281" w:rsidRDefault="006054EA" w:rsidP="00A20C9B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4.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sadar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bermartabat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mengusahakan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perkembangan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kepribadian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karakter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kehidupannya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untuk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sendiri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maupun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untuk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sesama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sekitar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2776A1" w:rsidRPr="00A20C9B" w:rsidRDefault="002776A1" w:rsidP="008F4281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2"/>
          <w:szCs w:val="22"/>
        </w:rPr>
      </w:pPr>
    </w:p>
    <w:p w:rsidR="006054EA" w:rsidRPr="00A20C9B" w:rsidRDefault="00187626" w:rsidP="008F4281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2"/>
          <w:szCs w:val="22"/>
        </w:rPr>
      </w:pPr>
      <w:r w:rsidRPr="00A20C9B">
        <w:rPr>
          <w:rFonts w:eastAsia="Bookman Old Style"/>
          <w:b/>
          <w:bCs/>
          <w:sz w:val="22"/>
          <w:szCs w:val="22"/>
        </w:rPr>
        <w:t xml:space="preserve">C. </w:t>
      </w:r>
      <w:r w:rsidRPr="00A20C9B">
        <w:rPr>
          <w:rFonts w:eastAsia="Bookman Old Style"/>
          <w:b/>
          <w:bCs/>
          <w:sz w:val="22"/>
          <w:szCs w:val="22"/>
        </w:rPr>
        <w:tab/>
        <w:t>KARAKTERISTIK MATA PELAJARAN SENI MUSIK</w:t>
      </w:r>
    </w:p>
    <w:p w:rsidR="006054EA" w:rsidRPr="008F4281" w:rsidRDefault="006054EA" w:rsidP="00A20C9B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1.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Pelajaran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seni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mencakup</w:t>
      </w:r>
      <w:proofErr w:type="spellEnd"/>
      <w:r w:rsidRPr="008F4281">
        <w:rPr>
          <w:rFonts w:eastAsia="Bookman Old Style"/>
          <w:sz w:val="24"/>
          <w:szCs w:val="24"/>
        </w:rPr>
        <w:t>: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pengembangan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musikalitas</w:t>
      </w:r>
      <w:proofErr w:type="spellEnd"/>
      <w:r w:rsidRPr="008F4281">
        <w:rPr>
          <w:rFonts w:eastAsia="Bookman Old Style"/>
          <w:sz w:val="24"/>
          <w:szCs w:val="24"/>
        </w:rPr>
        <w:t>;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kebebasan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berekspresi</w:t>
      </w:r>
      <w:proofErr w:type="spellEnd"/>
      <w:r w:rsidRPr="008F4281">
        <w:rPr>
          <w:rFonts w:eastAsia="Bookman Old Style"/>
          <w:sz w:val="24"/>
          <w:szCs w:val="24"/>
        </w:rPr>
        <w:t>;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pengembangan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imajinasi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luas</w:t>
      </w:r>
      <w:proofErr w:type="spellEnd"/>
      <w:r w:rsidRPr="008F4281">
        <w:rPr>
          <w:rFonts w:eastAsia="Bookman Old Style"/>
          <w:sz w:val="24"/>
          <w:szCs w:val="24"/>
        </w:rPr>
        <w:t>;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menjalani</w:t>
      </w:r>
      <w:proofErr w:type="spellEnd"/>
      <w:r w:rsidR="009C3BD4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disiplin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kreatif</w:t>
      </w:r>
      <w:proofErr w:type="spellEnd"/>
      <w:r w:rsidRPr="008F4281">
        <w:rPr>
          <w:rFonts w:eastAsia="Bookman Old Style"/>
          <w:sz w:val="24"/>
          <w:szCs w:val="24"/>
        </w:rPr>
        <w:t>;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penghargaan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nilai-nilai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keindahan</w:t>
      </w:r>
      <w:proofErr w:type="spellEnd"/>
      <w:r w:rsidRPr="008F4281">
        <w:rPr>
          <w:rFonts w:eastAsia="Bookman Old Style"/>
          <w:sz w:val="24"/>
          <w:szCs w:val="24"/>
        </w:rPr>
        <w:t>;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pengembangan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rasa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kemanusiaan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toleransi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2776A1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menghargai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perbedaan</w:t>
      </w:r>
      <w:proofErr w:type="spellEnd"/>
      <w:r w:rsidRPr="008F4281">
        <w:rPr>
          <w:rFonts w:eastAsia="Bookman Old Style"/>
          <w:sz w:val="24"/>
          <w:szCs w:val="24"/>
        </w:rPr>
        <w:t>;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pengembangan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karakter</w:t>
      </w:r>
      <w:proofErr w:type="spellEnd"/>
      <w:r w:rsidRPr="008F4281">
        <w:rPr>
          <w:rFonts w:eastAsia="Bookman Old Style"/>
          <w:sz w:val="24"/>
          <w:szCs w:val="24"/>
        </w:rPr>
        <w:t>/</w:t>
      </w:r>
      <w:proofErr w:type="spellStart"/>
      <w:r w:rsidRPr="008F4281">
        <w:rPr>
          <w:rFonts w:eastAsia="Bookman Old Style"/>
          <w:sz w:val="24"/>
          <w:szCs w:val="24"/>
        </w:rPr>
        <w:t>kepribadian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utuh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(</w:t>
      </w:r>
      <w:proofErr w:type="spellStart"/>
      <w:r w:rsidRPr="008F4281">
        <w:rPr>
          <w:rFonts w:eastAsia="Bookman Old Style"/>
          <w:sz w:val="24"/>
          <w:szCs w:val="24"/>
        </w:rPr>
        <w:t>jasmani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mental/</w:t>
      </w:r>
      <w:proofErr w:type="spellStart"/>
      <w:r w:rsidRPr="008F4281">
        <w:rPr>
          <w:rFonts w:eastAsia="Bookman Old Style"/>
          <w:sz w:val="24"/>
          <w:szCs w:val="24"/>
        </w:rPr>
        <w:t>psikologis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rohani</w:t>
      </w:r>
      <w:proofErr w:type="spellEnd"/>
      <w:r w:rsidRPr="008F4281">
        <w:rPr>
          <w:rFonts w:eastAsia="Bookman Old Style"/>
          <w:sz w:val="24"/>
          <w:szCs w:val="24"/>
        </w:rPr>
        <w:t>)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dapat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memberikan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dampak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kehidupan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manusia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6054EA" w:rsidRPr="008F4281" w:rsidRDefault="006054EA" w:rsidP="00A20C9B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2.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Pelajaran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membantu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mengembangkan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musikalitas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kemampuan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melalui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berbagai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macam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praktik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Pr="008F4281">
        <w:rPr>
          <w:rFonts w:eastAsia="Bookman Old Style"/>
          <w:sz w:val="24"/>
          <w:szCs w:val="24"/>
        </w:rPr>
        <w:t>:</w:t>
      </w:r>
    </w:p>
    <w:p w:rsidR="006054EA" w:rsidRPr="008F4281" w:rsidRDefault="006054EA" w:rsidP="00A20C9B">
      <w:pPr>
        <w:tabs>
          <w:tab w:val="left" w:pos="1276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a.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Ekspresif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indah</w:t>
      </w:r>
      <w:proofErr w:type="spellEnd"/>
    </w:p>
    <w:p w:rsidR="006054EA" w:rsidRPr="008F4281" w:rsidRDefault="006054EA" w:rsidP="00A20C9B">
      <w:pPr>
        <w:tabs>
          <w:tab w:val="left" w:pos="1276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8F4281">
        <w:rPr>
          <w:rFonts w:eastAsia="Bookman Old Style"/>
          <w:sz w:val="24"/>
          <w:szCs w:val="24"/>
        </w:rPr>
        <w:t>b.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Kesadaran</w:t>
      </w:r>
      <w:proofErr w:type="spellEnd"/>
      <w:r w:rsidRPr="008F4281">
        <w:rPr>
          <w:rFonts w:eastAsia="Bookman Old Style"/>
          <w:sz w:val="24"/>
          <w:szCs w:val="24"/>
        </w:rPr>
        <w:t>,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pemahaman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penghayatan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8F4281">
        <w:rPr>
          <w:rFonts w:eastAsia="Bookman Old Style"/>
          <w:sz w:val="24"/>
          <w:szCs w:val="24"/>
        </w:rPr>
        <w:t>akan</w:t>
      </w:r>
      <w:proofErr w:type="spellEnd"/>
      <w:proofErr w:type="gram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unsur-unsur</w:t>
      </w:r>
      <w:proofErr w:type="spellEnd"/>
      <w:r w:rsidRPr="008F4281">
        <w:rPr>
          <w:rFonts w:eastAsia="Bookman Old Style"/>
          <w:sz w:val="24"/>
          <w:szCs w:val="24"/>
        </w:rPr>
        <w:t>/</w:t>
      </w:r>
      <w:r w:rsidR="002776A1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elemen-elemen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bunyi-musik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kaidah-kaidahnya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c.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Dengan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penerapan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r w:rsidRPr="008F4281">
        <w:rPr>
          <w:rFonts w:eastAsia="Bookman Old Style"/>
          <w:sz w:val="24"/>
          <w:szCs w:val="24"/>
        </w:rPr>
        <w:t>yang</w:t>
      </w:r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tepat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guna</w:t>
      </w:r>
      <w:proofErr w:type="spellEnd"/>
    </w:p>
    <w:p w:rsidR="006054EA" w:rsidRPr="008F4281" w:rsidRDefault="006054EA" w:rsidP="00A20C9B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pembelajaran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praktik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Seni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mencakup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elemen-elemen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sebagai</w:t>
      </w:r>
      <w:proofErr w:type="spellEnd"/>
      <w:r w:rsidR="00C54E9C"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berikut</w:t>
      </w:r>
      <w:proofErr w:type="spellEnd"/>
      <w:r w:rsidRPr="008F4281">
        <w:rPr>
          <w:rFonts w:eastAsia="Bookman Old Style"/>
          <w:sz w:val="24"/>
          <w:szCs w:val="24"/>
        </w:rPr>
        <w:t>:</w:t>
      </w:r>
    </w:p>
    <w:p w:rsidR="006054EA" w:rsidRPr="008F4281" w:rsidRDefault="006054EA" w:rsidP="00A20C9B">
      <w:pPr>
        <w:spacing w:before="120" w:after="120"/>
        <w:jc w:val="center"/>
        <w:rPr>
          <w:sz w:val="24"/>
          <w:szCs w:val="24"/>
        </w:rPr>
      </w:pPr>
      <w:r w:rsidRPr="008F4281">
        <w:rPr>
          <w:noProof/>
          <w:sz w:val="24"/>
          <w:szCs w:val="24"/>
        </w:rPr>
        <w:lastRenderedPageBreak/>
        <w:drawing>
          <wp:inline distT="0" distB="0" distL="0" distR="0" wp14:anchorId="168CEC50" wp14:editId="37527767">
            <wp:extent cx="2840182" cy="2840182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70" cy="284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43" w:type="dxa"/>
        <w:jc w:val="center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6736"/>
      </w:tblGrid>
      <w:tr w:rsidR="006054EA" w:rsidRPr="008F4281" w:rsidTr="00A20C9B">
        <w:trPr>
          <w:trHeight w:val="240"/>
          <w:jc w:val="center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6054EA" w:rsidRPr="008F4281" w:rsidRDefault="006054EA" w:rsidP="008F4281">
            <w:pPr>
              <w:spacing w:before="120" w:after="120"/>
              <w:jc w:val="center"/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6054EA" w:rsidRPr="008F4281" w:rsidRDefault="006054EA" w:rsidP="008F4281">
            <w:pPr>
              <w:spacing w:before="120" w:after="120"/>
              <w:jc w:val="center"/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6054EA" w:rsidRPr="008F4281" w:rsidTr="00A20C9B">
        <w:trPr>
          <w:trHeight w:val="240"/>
          <w:jc w:val="center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8F4281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(Experiencing)</w:t>
            </w:r>
          </w:p>
        </w:tc>
        <w:tc>
          <w:tcPr>
            <w:tcW w:w="6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Bookman Old Style"/>
                <w:sz w:val="24"/>
                <w:szCs w:val="24"/>
              </w:rPr>
              <w:t>●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A20C9B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mengenali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merasakan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menyimak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mencoba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/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bereksperimen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merespon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bunyi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-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beragam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sumber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beragam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jenis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/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berbagai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konteks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budaya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era.</w:t>
            </w:r>
          </w:p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Bookman Old Style"/>
                <w:sz w:val="24"/>
                <w:szCs w:val="24"/>
              </w:rPr>
              <w:t>●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mengeksplorasi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bunyi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beragam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karya-karya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alat-alat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yang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bunyi-musik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penggunaan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teknologi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Bookman Old Style"/>
                <w:sz w:val="24"/>
                <w:szCs w:val="24"/>
              </w:rPr>
              <w:t>●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mengamati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mengumpulkan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merekam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pengalaman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beragam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bermain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menumbuhkan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kecintaan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pada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mengusahakan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dampak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bagi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, orang lain,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="006930A5" w:rsidRPr="008F4281">
              <w:rPr>
                <w:rFonts w:eastAsia="Bookman Old Style"/>
                <w:sz w:val="24"/>
                <w:szCs w:val="24"/>
              </w:rPr>
              <w:t>masyarakat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A20C9B" w:rsidRPr="008F4281" w:rsidRDefault="00A20C9B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</w:p>
        </w:tc>
      </w:tr>
      <w:tr w:rsidR="006054EA" w:rsidRPr="008F4281" w:rsidTr="00A20C9B">
        <w:trPr>
          <w:trHeight w:val="240"/>
          <w:jc w:val="center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8F4281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="006930A5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Reflecting</w:t>
            </w:r>
            <w:r w:rsidRPr="008F4281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memiliki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nilai-nilai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yang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generatif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-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lestari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pengalaman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artistik-estetik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yang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berkesinambungan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terus-menerus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).</w:t>
            </w:r>
          </w:p>
          <w:p w:rsidR="006054EA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mengamati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memberikan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penilaian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membuat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hubungan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antara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pribadi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orang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lain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sebagai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bagian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proses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berpikir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artistik-estetik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konteks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unjuk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A20C9B" w:rsidRPr="008F4281" w:rsidRDefault="00A20C9B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</w:p>
        </w:tc>
      </w:tr>
      <w:tr w:rsidR="006054EA" w:rsidRPr="008F4281" w:rsidTr="00A20C9B">
        <w:trPr>
          <w:trHeight w:val="240"/>
          <w:jc w:val="center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8F4281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Berpikir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Thinking</w:t>
            </w:r>
            <w:r w:rsidR="00C54E9C" w:rsidRPr="008F4281">
              <w:rPr>
                <w:rFonts w:eastAsia="Bookman Old Style"/>
                <w:i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and</w:t>
            </w:r>
            <w:r w:rsidR="00C54E9C" w:rsidRPr="008F4281">
              <w:rPr>
                <w:rFonts w:eastAsia="Bookman Old Style"/>
                <w:i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Working</w:t>
            </w:r>
            <w:r w:rsidR="00C54E9C" w:rsidRPr="008F4281">
              <w:rPr>
                <w:rFonts w:eastAsia="Bookman Old Style"/>
                <w:i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Artistically</w:t>
            </w:r>
            <w:r w:rsidRPr="008F4281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merancang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menata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me-</w:t>
            </w:r>
            <w:proofErr w:type="spellStart"/>
            <w:r w:rsidRPr="008F4281">
              <w:rPr>
                <w:rFonts w:eastAsia="Bookman Old Style"/>
                <w:i/>
                <w:sz w:val="24"/>
                <w:szCs w:val="24"/>
              </w:rPr>
              <w:t>reka</w:t>
            </w:r>
            <w:proofErr w:type="spellEnd"/>
            <w:r w:rsidR="00C54E9C" w:rsidRPr="008F4281">
              <w:rPr>
                <w:rFonts w:eastAsia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i/>
                <w:sz w:val="24"/>
                <w:szCs w:val="24"/>
              </w:rPr>
              <w:t>ulang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mengkomunikasikan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ide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melalui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proses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mengeksplorasi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menemukan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elaborasi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bidang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keilmuan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yang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lain: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seni-rupa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drama/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lakon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non-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)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yang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membangun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bermanfaat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menanggapi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setiap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tantangan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hidup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kesempatan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mandiri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lastRenderedPageBreak/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meninjau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memperbarui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pribadi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sesuai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kebutuhan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masyarakat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jaman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konteks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fisik-psikis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budaya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kondisi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alam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menjalani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kebiasaan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/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disiplin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kreatif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sebagai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sarana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melatih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kelancaran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keluwesan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kemampuan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A20C9B" w:rsidRPr="008F4281" w:rsidRDefault="00A20C9B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</w:p>
        </w:tc>
      </w:tr>
      <w:tr w:rsidR="006054EA" w:rsidRPr="008F4281" w:rsidTr="00A20C9B">
        <w:trPr>
          <w:trHeight w:val="240"/>
          <w:jc w:val="center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8F4281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lastRenderedPageBreak/>
              <w:t>Menciptakan</w:t>
            </w:r>
            <w:proofErr w:type="spellEnd"/>
            <w:r w:rsidR="00492F6A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Creating</w:t>
            </w:r>
            <w:r w:rsidRPr="008F4281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memilih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penggunaan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beragam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media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teknik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bermain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sesuai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konteks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kebutuhan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ketersediaan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kemampuan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masyarakat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sejalan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perkembangan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teknologi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karya-karya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standar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musikalitas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yang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baik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sesuai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kaidah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/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budaya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kebutuhan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dapat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dipertanggungjawabkan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berdampak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pada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orang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lain,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beragam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A20C9B" w:rsidRPr="008F4281" w:rsidRDefault="00A20C9B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</w:p>
        </w:tc>
      </w:tr>
      <w:tr w:rsidR="006054EA" w:rsidRPr="008F4281" w:rsidTr="00A20C9B">
        <w:trPr>
          <w:trHeight w:val="240"/>
          <w:jc w:val="center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8F4281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Berdampak</w:t>
            </w:r>
            <w:proofErr w:type="spellEnd"/>
            <w:r w:rsidR="00492F6A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(</w:t>
            </w:r>
            <w:r w:rsidRPr="008F4281">
              <w:rPr>
                <w:rFonts w:eastAsia="Bookman Old Style"/>
                <w:i/>
                <w:sz w:val="24"/>
                <w:szCs w:val="24"/>
              </w:rPr>
              <w:t>Impacting</w:t>
            </w:r>
            <w:r w:rsidRPr="008F4281">
              <w:rPr>
                <w:rFonts w:eastAsia="Bookman Old Style"/>
                <w:sz w:val="24"/>
                <w:szCs w:val="24"/>
              </w:rPr>
              <w:t>)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bagi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orang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r w:rsidRPr="008F4281">
              <w:rPr>
                <w:rFonts w:eastAsia="Bookman Old Style"/>
                <w:sz w:val="24"/>
                <w:szCs w:val="24"/>
              </w:rPr>
              <w:t>lain</w:t>
            </w:r>
          </w:p>
        </w:tc>
        <w:tc>
          <w:tcPr>
            <w:tcW w:w="6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Calibri"/>
                <w:sz w:val="24"/>
                <w:szCs w:val="24"/>
              </w:rPr>
              <w:t>●</w:t>
            </w:r>
            <w:r w:rsidR="00C54E9C" w:rsidRPr="008F428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memilih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menganalisis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karya-karya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kesadaran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terus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kepribadian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karakter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bagi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sesama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Bookman Old Style"/>
                <w:sz w:val="24"/>
                <w:szCs w:val="24"/>
              </w:rPr>
              <w:t>●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memilih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menganalisis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karya-karya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kesadaran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terus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membangun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persatuan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kesatuan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bangsa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8F4281" w:rsidRDefault="006054EA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Bookman Old Style"/>
                <w:sz w:val="24"/>
                <w:szCs w:val="24"/>
              </w:rPr>
              <w:t>●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memilih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menganalisis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,</w:t>
            </w:r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karya-karya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kesadaran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terus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meningkatkan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cinta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kasih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kepada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sesama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manusia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alam</w:t>
            </w:r>
            <w:proofErr w:type="spellEnd"/>
            <w:r w:rsidR="00C54E9C"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semesta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.</w:t>
            </w:r>
          </w:p>
          <w:p w:rsidR="006930A5" w:rsidRDefault="006930A5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  <w:r w:rsidRPr="008F4281">
              <w:rPr>
                <w:rFonts w:eastAsia="Bookman Old Style"/>
                <w:sz w:val="24"/>
                <w:szCs w:val="24"/>
              </w:rPr>
              <w:t xml:space="preserve">●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menjalani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kebiasaan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/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disiplin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kreatif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praktik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sebagai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sarana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melatih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pengembangan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pribadi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bersama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menjadi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semakin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baik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(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waktu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demi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waktu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tahap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demi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tahap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>).</w:t>
            </w:r>
          </w:p>
          <w:p w:rsidR="00A20C9B" w:rsidRPr="008F4281" w:rsidRDefault="00A20C9B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sz w:val="24"/>
                <w:szCs w:val="24"/>
              </w:rPr>
            </w:pPr>
          </w:p>
        </w:tc>
      </w:tr>
    </w:tbl>
    <w:p w:rsidR="006054EA" w:rsidRPr="008F4281" w:rsidRDefault="006054EA" w:rsidP="008F4281">
      <w:pPr>
        <w:spacing w:before="120" w:after="120"/>
        <w:rPr>
          <w:sz w:val="24"/>
          <w:szCs w:val="24"/>
        </w:rPr>
      </w:pPr>
    </w:p>
    <w:p w:rsidR="00FE4077" w:rsidRPr="008F4281" w:rsidRDefault="00FE4077" w:rsidP="00D305DF">
      <w:pPr>
        <w:spacing w:before="120" w:after="120"/>
        <w:ind w:left="426" w:hanging="426"/>
        <w:jc w:val="both"/>
        <w:rPr>
          <w:rFonts w:eastAsia="Bookman Old Style"/>
          <w:b/>
          <w:sz w:val="24"/>
          <w:szCs w:val="24"/>
        </w:rPr>
      </w:pPr>
      <w:r w:rsidRPr="008F4281">
        <w:rPr>
          <w:rFonts w:eastAsia="Bookman Old Style"/>
          <w:b/>
          <w:bCs/>
          <w:sz w:val="24"/>
          <w:szCs w:val="24"/>
        </w:rPr>
        <w:t xml:space="preserve">D. </w:t>
      </w:r>
      <w:r w:rsidRPr="008F4281">
        <w:rPr>
          <w:rFonts w:eastAsia="Bookman Old Style"/>
          <w:b/>
          <w:bCs/>
          <w:sz w:val="24"/>
          <w:szCs w:val="24"/>
          <w:lang w:val="id-ID"/>
        </w:rPr>
        <w:t xml:space="preserve"> 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Capaian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Mata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Pelajaran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Seni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Musik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setiap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bCs/>
          <w:sz w:val="24"/>
          <w:szCs w:val="24"/>
        </w:rPr>
        <w:t>Fase</w:t>
      </w:r>
      <w:proofErr w:type="spellEnd"/>
      <w:r w:rsidRPr="008F4281">
        <w:rPr>
          <w:rFonts w:eastAsia="Bookman Old Style"/>
          <w:b/>
          <w:bCs/>
          <w:sz w:val="24"/>
          <w:szCs w:val="24"/>
        </w:rPr>
        <w:t xml:space="preserve"> </w:t>
      </w:r>
      <w:r w:rsidRPr="008F4281">
        <w:rPr>
          <w:rFonts w:eastAsia="Bookman Old Style"/>
          <w:b/>
          <w:sz w:val="24"/>
          <w:szCs w:val="24"/>
        </w:rPr>
        <w:t>A (</w:t>
      </w:r>
      <w:proofErr w:type="spellStart"/>
      <w:r w:rsidRPr="008F4281">
        <w:rPr>
          <w:rFonts w:eastAsia="Bookman Old Style"/>
          <w:b/>
          <w:sz w:val="24"/>
          <w:szCs w:val="24"/>
        </w:rPr>
        <w:t>Umumnya</w:t>
      </w:r>
      <w:proofErr w:type="spellEnd"/>
      <w:r w:rsidRPr="008F4281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sz w:val="24"/>
          <w:szCs w:val="24"/>
        </w:rPr>
        <w:t>untuk</w:t>
      </w:r>
      <w:proofErr w:type="spellEnd"/>
      <w:r w:rsidRPr="008F4281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sz w:val="24"/>
          <w:szCs w:val="24"/>
        </w:rPr>
        <w:t>kelas</w:t>
      </w:r>
      <w:proofErr w:type="spellEnd"/>
      <w:r w:rsidRPr="008F4281">
        <w:rPr>
          <w:rFonts w:eastAsia="Bookman Old Style"/>
          <w:b/>
          <w:sz w:val="24"/>
          <w:szCs w:val="24"/>
        </w:rPr>
        <w:t xml:space="preserve"> II SD/MI/Program </w:t>
      </w:r>
      <w:proofErr w:type="spellStart"/>
      <w:r w:rsidRPr="008F4281">
        <w:rPr>
          <w:rFonts w:eastAsia="Bookman Old Style"/>
          <w:b/>
          <w:sz w:val="24"/>
          <w:szCs w:val="24"/>
        </w:rPr>
        <w:t>Paket</w:t>
      </w:r>
      <w:proofErr w:type="spellEnd"/>
      <w:r w:rsidRPr="008F4281">
        <w:rPr>
          <w:rFonts w:eastAsia="Bookman Old Style"/>
          <w:b/>
          <w:sz w:val="24"/>
          <w:szCs w:val="24"/>
        </w:rPr>
        <w:t xml:space="preserve"> A) </w:t>
      </w:r>
    </w:p>
    <w:p w:rsidR="00FE4077" w:rsidRDefault="00FE4077" w:rsidP="00A20C9B">
      <w:pPr>
        <w:spacing w:before="120" w:after="120"/>
        <w:ind w:right="282"/>
        <w:jc w:val="both"/>
        <w:rPr>
          <w:rFonts w:eastAsia="Bookman Old Style"/>
          <w:sz w:val="24"/>
          <w:szCs w:val="24"/>
        </w:rPr>
      </w:pPr>
      <w:proofErr w:type="spellStart"/>
      <w:proofErr w:type="gramStart"/>
      <w:r w:rsidRPr="008F4281">
        <w:rPr>
          <w:rFonts w:eastAsia="Bookman Old Style"/>
          <w:sz w:val="24"/>
          <w:szCs w:val="24"/>
        </w:rPr>
        <w:t>Pada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akhir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Fase</w:t>
      </w:r>
      <w:proofErr w:type="spellEnd"/>
      <w:r w:rsidRPr="008F4281">
        <w:rPr>
          <w:rFonts w:eastAsia="Bookman Old Style"/>
          <w:sz w:val="24"/>
          <w:szCs w:val="24"/>
        </w:rPr>
        <w:t xml:space="preserve"> A,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mampu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menyimak</w:t>
      </w:r>
      <w:proofErr w:type="spellEnd"/>
      <w:r w:rsidRPr="008F4281">
        <w:rPr>
          <w:rFonts w:eastAsia="Bookman Old Style"/>
          <w:sz w:val="24"/>
          <w:szCs w:val="24"/>
        </w:rPr>
        <w:t xml:space="preserve">, </w:t>
      </w:r>
      <w:proofErr w:type="spellStart"/>
      <w:r w:rsidRPr="008F4281">
        <w:rPr>
          <w:rFonts w:eastAsia="Bookman Old Style"/>
          <w:sz w:val="24"/>
          <w:szCs w:val="24"/>
        </w:rPr>
        <w:t>melibatkan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secara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aktif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pengalaman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atas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bunyi-musik</w:t>
      </w:r>
      <w:proofErr w:type="spellEnd"/>
      <w:r w:rsidRPr="008F4281">
        <w:rPr>
          <w:rFonts w:eastAsia="Bookman Old Style"/>
          <w:sz w:val="24"/>
          <w:szCs w:val="24"/>
        </w:rPr>
        <w:t xml:space="preserve"> (</w:t>
      </w:r>
      <w:proofErr w:type="spellStart"/>
      <w:r w:rsidRPr="008F4281">
        <w:rPr>
          <w:rFonts w:eastAsia="Bookman Old Style"/>
          <w:sz w:val="24"/>
          <w:szCs w:val="24"/>
        </w:rPr>
        <w:t>bernyanyi</w:t>
      </w:r>
      <w:proofErr w:type="spellEnd"/>
      <w:r w:rsidRPr="008F4281">
        <w:rPr>
          <w:rFonts w:eastAsia="Bookman Old Style"/>
          <w:sz w:val="24"/>
          <w:szCs w:val="24"/>
        </w:rPr>
        <w:t xml:space="preserve">, </w:t>
      </w:r>
      <w:proofErr w:type="spellStart"/>
      <w:r w:rsidRPr="008F4281">
        <w:rPr>
          <w:rFonts w:eastAsia="Bookman Old Style"/>
          <w:sz w:val="24"/>
          <w:szCs w:val="24"/>
        </w:rPr>
        <w:t>bermain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alat</w:t>
      </w:r>
      <w:proofErr w:type="spellEnd"/>
      <w:r w:rsidRPr="008F4281">
        <w:rPr>
          <w:rFonts w:eastAsia="Bookman Old Style"/>
          <w:sz w:val="24"/>
          <w:szCs w:val="24"/>
        </w:rPr>
        <w:t xml:space="preserve">/media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Pr="008F4281">
        <w:rPr>
          <w:rFonts w:eastAsia="Bookman Old Style"/>
          <w:sz w:val="24"/>
          <w:szCs w:val="24"/>
        </w:rPr>
        <w:t xml:space="preserve">, </w:t>
      </w:r>
      <w:proofErr w:type="spellStart"/>
      <w:r w:rsidRPr="008F4281">
        <w:rPr>
          <w:rFonts w:eastAsia="Bookman Old Style"/>
          <w:sz w:val="24"/>
          <w:szCs w:val="24"/>
        </w:rPr>
        <w:t>mendengarkan</w:t>
      </w:r>
      <w:proofErr w:type="spellEnd"/>
      <w:r w:rsidRPr="008F4281">
        <w:rPr>
          <w:rFonts w:eastAsia="Bookman Old Style"/>
          <w:sz w:val="24"/>
          <w:szCs w:val="24"/>
        </w:rPr>
        <w:t xml:space="preserve">), </w:t>
      </w:r>
      <w:proofErr w:type="spellStart"/>
      <w:r w:rsidRPr="008F4281">
        <w:rPr>
          <w:rFonts w:eastAsia="Bookman Old Style"/>
          <w:sz w:val="24"/>
          <w:szCs w:val="24"/>
        </w:rPr>
        <w:t>mengimitasi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bunyimusik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serta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dapat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mengembangkannya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menjadi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pola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baru</w:t>
      </w:r>
      <w:proofErr w:type="spellEnd"/>
      <w:r w:rsidRPr="008F4281">
        <w:rPr>
          <w:rFonts w:eastAsia="Bookman Old Style"/>
          <w:sz w:val="24"/>
          <w:szCs w:val="24"/>
        </w:rPr>
        <w:t xml:space="preserve"> yang </w:t>
      </w:r>
      <w:proofErr w:type="spellStart"/>
      <w:r w:rsidRPr="008F4281">
        <w:rPr>
          <w:rFonts w:eastAsia="Bookman Old Style"/>
          <w:sz w:val="24"/>
          <w:szCs w:val="24"/>
        </w:rPr>
        <w:t>sederhana</w:t>
      </w:r>
      <w:proofErr w:type="spellEnd"/>
      <w:r w:rsidRPr="008F4281">
        <w:rPr>
          <w:rFonts w:eastAsia="Bookman Old Style"/>
          <w:sz w:val="24"/>
          <w:szCs w:val="24"/>
        </w:rPr>
        <w:t>.</w:t>
      </w:r>
      <w:proofErr w:type="gram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Peserta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didik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mengenali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diri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sendiri</w:t>
      </w:r>
      <w:proofErr w:type="spellEnd"/>
      <w:r w:rsidRPr="008F4281">
        <w:rPr>
          <w:rFonts w:eastAsia="Bookman Old Style"/>
          <w:sz w:val="24"/>
          <w:szCs w:val="24"/>
        </w:rPr>
        <w:t xml:space="preserve">, </w:t>
      </w:r>
      <w:proofErr w:type="spellStart"/>
      <w:r w:rsidRPr="008F4281">
        <w:rPr>
          <w:rFonts w:eastAsia="Bookman Old Style"/>
          <w:sz w:val="24"/>
          <w:szCs w:val="24"/>
        </w:rPr>
        <w:t>sesama</w:t>
      </w:r>
      <w:proofErr w:type="spellEnd"/>
      <w:r w:rsidRPr="008F4281">
        <w:rPr>
          <w:rFonts w:eastAsia="Bookman Old Style"/>
          <w:sz w:val="24"/>
          <w:szCs w:val="24"/>
        </w:rPr>
        <w:t xml:space="preserve">,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lingkungannya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serta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mengalami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keberagaman</w:t>
      </w:r>
      <w:proofErr w:type="spellEnd"/>
      <w:r w:rsidRPr="008F4281">
        <w:rPr>
          <w:rFonts w:eastAsia="Bookman Old Style"/>
          <w:sz w:val="24"/>
          <w:szCs w:val="24"/>
        </w:rPr>
        <w:t>/</w:t>
      </w:r>
      <w:proofErr w:type="spellStart"/>
      <w:r w:rsidRPr="008F4281">
        <w:rPr>
          <w:rFonts w:eastAsia="Bookman Old Style"/>
          <w:sz w:val="24"/>
          <w:szCs w:val="24"/>
        </w:rPr>
        <w:t>kebhinekaan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sebagai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bahan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dasar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berkegiatan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seperti</w:t>
      </w:r>
      <w:proofErr w:type="spellEnd"/>
      <w:r w:rsidRPr="008F4281">
        <w:rPr>
          <w:rFonts w:eastAsia="Bookman Old Style"/>
          <w:sz w:val="24"/>
          <w:szCs w:val="24"/>
        </w:rPr>
        <w:t xml:space="preserve"> yang </w:t>
      </w:r>
      <w:proofErr w:type="spellStart"/>
      <w:r w:rsidRPr="008F4281">
        <w:rPr>
          <w:rFonts w:eastAsia="Bookman Old Style"/>
          <w:sz w:val="24"/>
          <w:szCs w:val="24"/>
        </w:rPr>
        <w:t>terwujud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pengenalan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kualitas-kualitas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unsur-unsur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sederhana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dalam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bunyi</w:t>
      </w:r>
      <w:proofErr w:type="spellEnd"/>
      <w:r w:rsidRPr="008F4281">
        <w:rPr>
          <w:rFonts w:eastAsia="Bookman Old Style"/>
          <w:sz w:val="24"/>
          <w:szCs w:val="24"/>
        </w:rPr>
        <w:t>/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beserta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konteks</w:t>
      </w:r>
      <w:proofErr w:type="spellEnd"/>
      <w:r w:rsidRPr="008F4281">
        <w:rPr>
          <w:rFonts w:eastAsia="Bookman Old Style"/>
          <w:sz w:val="24"/>
          <w:szCs w:val="24"/>
        </w:rPr>
        <w:t xml:space="preserve"> yang </w:t>
      </w:r>
      <w:proofErr w:type="spellStart"/>
      <w:r w:rsidRPr="008F4281">
        <w:rPr>
          <w:rFonts w:eastAsia="Bookman Old Style"/>
          <w:sz w:val="24"/>
          <w:szCs w:val="24"/>
        </w:rPr>
        <w:t>menyertainya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seperti</w:t>
      </w:r>
      <w:proofErr w:type="spellEnd"/>
      <w:r w:rsidRPr="008F4281">
        <w:rPr>
          <w:rFonts w:eastAsia="Bookman Old Style"/>
          <w:sz w:val="24"/>
          <w:szCs w:val="24"/>
        </w:rPr>
        <w:t xml:space="preserve">: </w:t>
      </w:r>
      <w:proofErr w:type="spellStart"/>
      <w:r w:rsidRPr="008F4281">
        <w:rPr>
          <w:rFonts w:eastAsia="Bookman Old Style"/>
          <w:sz w:val="24"/>
          <w:szCs w:val="24"/>
        </w:rPr>
        <w:t>lirik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lagu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dan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kegunaan</w:t>
      </w:r>
      <w:proofErr w:type="spellEnd"/>
      <w:r w:rsidRPr="008F4281">
        <w:rPr>
          <w:rFonts w:eastAsia="Bookman Old Style"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sz w:val="24"/>
          <w:szCs w:val="24"/>
        </w:rPr>
        <w:t>musik</w:t>
      </w:r>
      <w:proofErr w:type="spellEnd"/>
      <w:r w:rsidRPr="008F4281">
        <w:rPr>
          <w:rFonts w:eastAsia="Bookman Old Style"/>
          <w:sz w:val="24"/>
          <w:szCs w:val="24"/>
        </w:rPr>
        <w:t xml:space="preserve"> yang </w:t>
      </w:r>
      <w:proofErr w:type="spellStart"/>
      <w:r w:rsidRPr="008F4281">
        <w:rPr>
          <w:rFonts w:eastAsia="Bookman Old Style"/>
          <w:sz w:val="24"/>
          <w:szCs w:val="24"/>
        </w:rPr>
        <w:t>dimainkan</w:t>
      </w:r>
      <w:proofErr w:type="spellEnd"/>
      <w:r w:rsidRPr="008F4281">
        <w:rPr>
          <w:rFonts w:eastAsia="Bookman Old Style"/>
          <w:sz w:val="24"/>
          <w:szCs w:val="24"/>
        </w:rPr>
        <w:t>.</w:t>
      </w:r>
    </w:p>
    <w:p w:rsidR="00A20C9B" w:rsidRDefault="00A20C9B" w:rsidP="00A20C9B">
      <w:pPr>
        <w:spacing w:before="120" w:after="120"/>
        <w:ind w:right="282"/>
        <w:jc w:val="both"/>
        <w:rPr>
          <w:rFonts w:eastAsia="Bookman Old Style"/>
          <w:sz w:val="24"/>
          <w:szCs w:val="24"/>
        </w:rPr>
      </w:pPr>
    </w:p>
    <w:p w:rsidR="00A20C9B" w:rsidRDefault="00A20C9B" w:rsidP="00A20C9B">
      <w:pPr>
        <w:spacing w:before="120" w:after="120"/>
        <w:ind w:right="282"/>
        <w:jc w:val="both"/>
        <w:rPr>
          <w:rFonts w:eastAsia="Bookman Old Style"/>
          <w:sz w:val="24"/>
          <w:szCs w:val="24"/>
        </w:rPr>
      </w:pPr>
    </w:p>
    <w:p w:rsidR="00A20C9B" w:rsidRPr="008F4281" w:rsidRDefault="00A20C9B" w:rsidP="00A20C9B">
      <w:pPr>
        <w:spacing w:before="120" w:after="120"/>
        <w:ind w:right="282"/>
        <w:jc w:val="both"/>
        <w:rPr>
          <w:rFonts w:eastAsia="Bookman Old Style"/>
          <w:sz w:val="24"/>
          <w:szCs w:val="24"/>
        </w:rPr>
      </w:pPr>
      <w:bookmarkStart w:id="0" w:name="_GoBack"/>
      <w:bookmarkEnd w:id="0"/>
    </w:p>
    <w:p w:rsidR="006054EA" w:rsidRPr="008F4281" w:rsidRDefault="006054EA" w:rsidP="00A20C9B">
      <w:pPr>
        <w:spacing w:before="120" w:after="120"/>
        <w:jc w:val="both"/>
        <w:rPr>
          <w:rFonts w:eastAsia="Bookman Old Style"/>
          <w:b/>
          <w:sz w:val="24"/>
          <w:szCs w:val="24"/>
        </w:rPr>
      </w:pPr>
      <w:proofErr w:type="spellStart"/>
      <w:r w:rsidRPr="008F4281">
        <w:rPr>
          <w:rFonts w:eastAsia="Bookman Old Style"/>
          <w:b/>
          <w:sz w:val="24"/>
          <w:szCs w:val="24"/>
        </w:rPr>
        <w:lastRenderedPageBreak/>
        <w:t>Fase</w:t>
      </w:r>
      <w:proofErr w:type="spellEnd"/>
      <w:r w:rsidR="00C54E9C" w:rsidRPr="008F4281">
        <w:rPr>
          <w:rFonts w:eastAsia="Bookman Old Style"/>
          <w:b/>
          <w:sz w:val="24"/>
          <w:szCs w:val="24"/>
        </w:rPr>
        <w:t xml:space="preserve"> </w:t>
      </w:r>
      <w:r w:rsidRPr="008F4281">
        <w:rPr>
          <w:rFonts w:eastAsia="Bookman Old Style"/>
          <w:b/>
          <w:sz w:val="24"/>
          <w:szCs w:val="24"/>
        </w:rPr>
        <w:t>E</w:t>
      </w:r>
      <w:r w:rsidR="00C54E9C" w:rsidRPr="008F4281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sz w:val="24"/>
          <w:szCs w:val="24"/>
        </w:rPr>
        <w:t>Berdasarkan</w:t>
      </w:r>
      <w:proofErr w:type="spellEnd"/>
      <w:r w:rsidR="00C54E9C" w:rsidRPr="008F4281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F4281">
        <w:rPr>
          <w:rFonts w:eastAsia="Bookman Old Style"/>
          <w:b/>
          <w:sz w:val="24"/>
          <w:szCs w:val="24"/>
        </w:rPr>
        <w:t>Elemen</w:t>
      </w:r>
      <w:proofErr w:type="spellEnd"/>
    </w:p>
    <w:tbl>
      <w:tblPr>
        <w:tblStyle w:val="ListTable4Accent2"/>
        <w:tblW w:w="9564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720"/>
        <w:gridCol w:w="6844"/>
      </w:tblGrid>
      <w:tr w:rsidR="00112D3F" w:rsidRPr="008F4281" w:rsidTr="00A20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112D3F" w:rsidRPr="008F4281" w:rsidRDefault="00112D3F" w:rsidP="008F4281">
            <w:pPr>
              <w:spacing w:before="120" w:after="120"/>
              <w:ind w:left="57" w:right="57"/>
              <w:jc w:val="center"/>
              <w:rPr>
                <w:rFonts w:eastAsia="Bookman Old Style"/>
                <w:b w:val="0"/>
                <w:bCs w:val="0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112D3F" w:rsidRPr="008F4281" w:rsidRDefault="00112D3F" w:rsidP="008F4281">
            <w:pPr>
              <w:spacing w:before="120" w:after="120"/>
              <w:ind w:left="57" w:right="57"/>
              <w:jc w:val="center"/>
              <w:rPr>
                <w:rFonts w:eastAsia="Bookman Old Style"/>
                <w:b w:val="0"/>
                <w:bCs w:val="0"/>
                <w:sz w:val="24"/>
                <w:szCs w:val="24"/>
              </w:rPr>
            </w:pP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Capaian</w:t>
            </w:r>
            <w:proofErr w:type="spellEnd"/>
            <w:r w:rsidRPr="008F4281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8F4281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</w:p>
        </w:tc>
      </w:tr>
      <w:tr w:rsidR="00492F6A" w:rsidRPr="008F4281" w:rsidTr="00A2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492F6A" w:rsidP="008F4281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Mengalami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57BA2">
              <w:rPr>
                <w:rFonts w:eastAsia="Bookman Old Style"/>
                <w:b w:val="0"/>
                <w:i/>
                <w:iCs/>
                <w:sz w:val="24"/>
                <w:szCs w:val="24"/>
              </w:rPr>
              <w:t>Experiencing</w:t>
            </w:r>
            <w:r w:rsidRPr="00457BA2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FE4077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mengimitasi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bunyi-musik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sederhana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dengan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mengenal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unsur-unsur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bunyi-musik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intrinsik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maupun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ekstrinsik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492F6A" w:rsidRPr="008F4281" w:rsidTr="00A20C9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492F6A" w:rsidP="008F4281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Merefleksikan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57BA2">
              <w:rPr>
                <w:rFonts w:eastAsia="Bookman Old Style"/>
                <w:b w:val="0"/>
                <w:i/>
                <w:iCs/>
                <w:sz w:val="24"/>
                <w:szCs w:val="24"/>
              </w:rPr>
              <w:t>Reflecting</w:t>
            </w:r>
            <w:r w:rsidRPr="00457BA2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FE4077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mengenali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sendiri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sesama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lingkungan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beragam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berkebhinekaan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),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memberi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kesan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atas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praktik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lewat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bernyanyi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atau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bermain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alat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/media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sendiri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maupun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bersama-sama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bentuk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sederhana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492F6A" w:rsidRPr="008F4281" w:rsidTr="00A2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492F6A" w:rsidP="008F4281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Berpikir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Bekerja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Artistik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57BA2">
              <w:rPr>
                <w:rFonts w:eastAsia="Bookman Old Style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457BA2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FE4077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menyimak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mengenali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mengimitasi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bunyimusik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menerapkan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kebiasaan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rutin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berpraktik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sederhana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sejak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persiapan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maupun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usai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berpraktik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memilih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aktif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memainkan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karya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sederhana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artistik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yang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mengandung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nilai-nilai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positif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membangun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492F6A" w:rsidRPr="008F4281" w:rsidTr="00A20C9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492F6A" w:rsidP="008F4281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Menciptakan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57BA2">
              <w:rPr>
                <w:rFonts w:eastAsia="Bookman Old Style"/>
                <w:b w:val="0"/>
                <w:i/>
                <w:iCs/>
                <w:sz w:val="24"/>
                <w:szCs w:val="24"/>
              </w:rPr>
              <w:t>Creating</w:t>
            </w:r>
            <w:r w:rsidRPr="00457BA2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FE4077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mengembangkan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imitasi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bunyi-musik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menjadi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pola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baru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sederhana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dengan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mengenal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unsur-unsur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bunyi-musik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intrinsik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maupun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ekstrinsik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492F6A" w:rsidRPr="008F4281" w:rsidTr="00A20C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492F6A" w:rsidP="008F4281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Berdampak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57BA2">
              <w:rPr>
                <w:rFonts w:eastAsia="Bookman Old Style"/>
                <w:b w:val="0"/>
                <w:i/>
                <w:iCs/>
                <w:sz w:val="24"/>
                <w:szCs w:val="24"/>
              </w:rPr>
              <w:t>Impacting</w:t>
            </w:r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)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bagi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sendiri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orang lain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492F6A" w:rsidRPr="00457BA2" w:rsidRDefault="00FE4077" w:rsidP="00A20C9B">
            <w:pPr>
              <w:spacing w:before="120" w:after="120"/>
              <w:ind w:left="113" w:right="113"/>
              <w:jc w:val="both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menjalani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kebiasaan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rutin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berpraktik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aktif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kegiatan-kegiatan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lewat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bernyanyi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memainkan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bunyi-musik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sederhana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mendapatkan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pengalaman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kesan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baik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bagi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sendiri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sesama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57BA2">
              <w:rPr>
                <w:rFonts w:eastAsia="Bookman Old Style"/>
                <w:b w:val="0"/>
                <w:sz w:val="24"/>
                <w:szCs w:val="24"/>
              </w:rPr>
              <w:t>lingkungan</w:t>
            </w:r>
            <w:proofErr w:type="spellEnd"/>
            <w:r w:rsidRPr="00457BA2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</w:tbl>
    <w:p w:rsidR="006054EA" w:rsidRPr="008F4281" w:rsidRDefault="006054EA" w:rsidP="008F4281">
      <w:pPr>
        <w:spacing w:before="120" w:after="120"/>
        <w:rPr>
          <w:sz w:val="24"/>
          <w:szCs w:val="24"/>
        </w:rPr>
      </w:pPr>
    </w:p>
    <w:sectPr w:rsidR="006054EA" w:rsidRPr="008F4281" w:rsidSect="00A20C9B">
      <w:headerReference w:type="default" r:id="rId10"/>
      <w:footerReference w:type="default" r:id="rId11"/>
      <w:type w:val="continuous"/>
      <w:pgSz w:w="11907" w:h="16840" w:code="9"/>
      <w:pgMar w:top="1152" w:right="1440" w:bottom="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FB" w:rsidRDefault="004C17FB" w:rsidP="008D1D3B">
      <w:r>
        <w:separator/>
      </w:r>
    </w:p>
  </w:endnote>
  <w:endnote w:type="continuationSeparator" w:id="0">
    <w:p w:rsidR="004C17FB" w:rsidRDefault="004C17FB" w:rsidP="008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81" w:rsidRPr="007E1850" w:rsidRDefault="008F4281" w:rsidP="008F4281">
    <w:pPr>
      <w:pStyle w:val="Footer"/>
      <w:rPr>
        <w:color w:val="FF0000"/>
      </w:rPr>
    </w:pPr>
    <w:r w:rsidRPr="007E1850">
      <w:rPr>
        <w:b/>
        <w:bCs/>
        <w:i/>
        <w:color w:val="FF0000"/>
        <w:lang w:val="id-ID"/>
      </w:rPr>
      <w:t xml:space="preserve">Seni </w:t>
    </w:r>
    <w:proofErr w:type="spellStart"/>
    <w:r>
      <w:rPr>
        <w:b/>
        <w:bCs/>
        <w:i/>
        <w:color w:val="FF0000"/>
      </w:rPr>
      <w:t>Musik</w:t>
    </w:r>
    <w:proofErr w:type="spellEnd"/>
    <w:r w:rsidRPr="007E1850">
      <w:rPr>
        <w:b/>
        <w:bCs/>
        <w:i/>
        <w:color w:val="FF0000"/>
        <w:lang w:val="id-ID"/>
      </w:rPr>
      <w:t xml:space="preserve"> </w:t>
    </w:r>
    <w:proofErr w:type="spellStart"/>
    <w:r w:rsidRPr="007E1850">
      <w:rPr>
        <w:b/>
        <w:bCs/>
        <w:i/>
        <w:color w:val="FF0000"/>
      </w:rPr>
      <w:t>Fase</w:t>
    </w:r>
    <w:proofErr w:type="spellEnd"/>
    <w:r w:rsidRPr="007E1850">
      <w:rPr>
        <w:b/>
        <w:bCs/>
        <w:i/>
        <w:color w:val="FF0000"/>
      </w:rPr>
      <w:t xml:space="preserve"> A </w:t>
    </w:r>
    <w:r w:rsidRPr="007E1850">
      <w:rPr>
        <w:b/>
        <w:bCs/>
        <w:i/>
        <w:color w:val="FF0000"/>
        <w:lang w:val="id-ID"/>
      </w:rPr>
      <w:t xml:space="preserve">Kelas </w:t>
    </w:r>
    <w:r w:rsidRPr="007E1850">
      <w:rPr>
        <w:b/>
        <w:bCs/>
        <w:i/>
        <w:color w:val="FF000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FB" w:rsidRDefault="004C17FB" w:rsidP="008D1D3B">
      <w:r>
        <w:separator/>
      </w:r>
    </w:p>
  </w:footnote>
  <w:footnote w:type="continuationSeparator" w:id="0">
    <w:p w:rsidR="004C17FB" w:rsidRDefault="004C17FB" w:rsidP="008D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81" w:rsidRPr="007E1850" w:rsidRDefault="008F4281" w:rsidP="008F4281">
    <w:pPr>
      <w:tabs>
        <w:tab w:val="center" w:pos="4680"/>
        <w:tab w:val="right" w:pos="9360"/>
      </w:tabs>
      <w:jc w:val="right"/>
      <w:rPr>
        <w:rFonts w:ascii="Calibri" w:eastAsia="Calibri" w:hAnsi="Calibri"/>
        <w:sz w:val="22"/>
        <w:szCs w:val="22"/>
      </w:rPr>
    </w:pPr>
    <w:proofErr w:type="spellStart"/>
    <w:r w:rsidRPr="007E1850">
      <w:rPr>
        <w:rFonts w:eastAsia="Calibri"/>
        <w:b/>
        <w:bCs/>
        <w:i/>
        <w:color w:val="FF0000"/>
      </w:rPr>
      <w:t>Capaian</w:t>
    </w:r>
    <w:proofErr w:type="spellEnd"/>
    <w:r w:rsidRPr="007E1850">
      <w:rPr>
        <w:rFonts w:eastAsia="Calibri"/>
        <w:b/>
        <w:bCs/>
        <w:i/>
        <w:color w:val="FF0000"/>
      </w:rPr>
      <w:t xml:space="preserve"> </w:t>
    </w:r>
    <w:proofErr w:type="spellStart"/>
    <w:r w:rsidRPr="007E1850">
      <w:rPr>
        <w:rFonts w:eastAsia="Calibri"/>
        <w:b/>
        <w:bCs/>
        <w:i/>
        <w:color w:val="FF0000"/>
      </w:rPr>
      <w:t>Pembelajaran</w:t>
    </w:r>
    <w:proofErr w:type="spellEnd"/>
    <w:r>
      <w:rPr>
        <w:rFonts w:eastAsia="Calibri"/>
        <w:b/>
        <w:bCs/>
        <w:i/>
        <w:color w:val="FF0000"/>
      </w:rPr>
      <w:t xml:space="preserve"> </w:t>
    </w:r>
    <w:proofErr w:type="spellStart"/>
    <w:r w:rsidRPr="007E1850">
      <w:rPr>
        <w:rFonts w:eastAsia="Calibri"/>
        <w:b/>
        <w:bCs/>
        <w:i/>
        <w:iCs/>
        <w:color w:val="FF0000"/>
      </w:rPr>
      <w:t>Sesuai</w:t>
    </w:r>
    <w:proofErr w:type="spellEnd"/>
    <w:r w:rsidRPr="007E1850">
      <w:rPr>
        <w:rFonts w:eastAsia="Calibri"/>
        <w:b/>
        <w:bCs/>
        <w:i/>
        <w:iCs/>
        <w:color w:val="FF0000"/>
      </w:rPr>
      <w:t xml:space="preserve"> No. 33 Th. 2022 </w:t>
    </w:r>
    <w:proofErr w:type="spellStart"/>
    <w:r w:rsidRPr="007E1850">
      <w:rPr>
        <w:rFonts w:eastAsia="Calibri"/>
        <w:b/>
        <w:bCs/>
        <w:i/>
        <w:color w:val="FF0000"/>
      </w:rPr>
      <w:t>Kurikulum</w:t>
    </w:r>
    <w:proofErr w:type="spellEnd"/>
    <w:r w:rsidRPr="007E1850">
      <w:rPr>
        <w:rFonts w:eastAsia="Calibri"/>
        <w:b/>
        <w:bCs/>
        <w:i/>
        <w:color w:val="FF0000"/>
      </w:rPr>
      <w:t xml:space="preserve"> </w:t>
    </w:r>
    <w:proofErr w:type="spellStart"/>
    <w:r w:rsidRPr="007E1850">
      <w:rPr>
        <w:rFonts w:eastAsia="Calibri"/>
        <w:b/>
        <w:bCs/>
        <w:i/>
        <w:color w:val="FF0000"/>
      </w:rPr>
      <w:t>Merdeka</w:t>
    </w:r>
    <w:proofErr w:type="spellEnd"/>
    <w:r w:rsidRPr="007E1850">
      <w:rPr>
        <w:rFonts w:eastAsia="Calibri"/>
        <w:b/>
        <w:bCs/>
        <w:i/>
        <w:color w:val="FF0000"/>
        <w:lang w:val="id-ID"/>
      </w:rPr>
      <w:t xml:space="preserve"> </w:t>
    </w:r>
  </w:p>
  <w:p w:rsidR="008F4281" w:rsidRDefault="008F42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5F7C"/>
    <w:multiLevelType w:val="multilevel"/>
    <w:tmpl w:val="D00C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D3B"/>
    <w:rsid w:val="0005173F"/>
    <w:rsid w:val="00053E43"/>
    <w:rsid w:val="000E456A"/>
    <w:rsid w:val="00112D3F"/>
    <w:rsid w:val="0011548B"/>
    <w:rsid w:val="001345B5"/>
    <w:rsid w:val="00155D28"/>
    <w:rsid w:val="001869FB"/>
    <w:rsid w:val="00187626"/>
    <w:rsid w:val="001A028C"/>
    <w:rsid w:val="001A12A2"/>
    <w:rsid w:val="001C288F"/>
    <w:rsid w:val="001C46C0"/>
    <w:rsid w:val="001C4D44"/>
    <w:rsid w:val="001D75A3"/>
    <w:rsid w:val="00200ABC"/>
    <w:rsid w:val="00216439"/>
    <w:rsid w:val="002341EE"/>
    <w:rsid w:val="002434EE"/>
    <w:rsid w:val="002776A1"/>
    <w:rsid w:val="002E2713"/>
    <w:rsid w:val="002E2E6B"/>
    <w:rsid w:val="0033113E"/>
    <w:rsid w:val="00353284"/>
    <w:rsid w:val="0035429B"/>
    <w:rsid w:val="003609D2"/>
    <w:rsid w:val="004050F9"/>
    <w:rsid w:val="00405504"/>
    <w:rsid w:val="00424018"/>
    <w:rsid w:val="004255E2"/>
    <w:rsid w:val="00430850"/>
    <w:rsid w:val="00457BA2"/>
    <w:rsid w:val="00463894"/>
    <w:rsid w:val="004651FB"/>
    <w:rsid w:val="004841C3"/>
    <w:rsid w:val="00485598"/>
    <w:rsid w:val="00492F6A"/>
    <w:rsid w:val="004A04B4"/>
    <w:rsid w:val="004A1E90"/>
    <w:rsid w:val="004C17FB"/>
    <w:rsid w:val="00510944"/>
    <w:rsid w:val="0053306A"/>
    <w:rsid w:val="00563CA8"/>
    <w:rsid w:val="00571993"/>
    <w:rsid w:val="00572B34"/>
    <w:rsid w:val="005B02B5"/>
    <w:rsid w:val="005B0958"/>
    <w:rsid w:val="005C3989"/>
    <w:rsid w:val="005C7166"/>
    <w:rsid w:val="00603281"/>
    <w:rsid w:val="006054EA"/>
    <w:rsid w:val="00613897"/>
    <w:rsid w:val="00634759"/>
    <w:rsid w:val="006431D6"/>
    <w:rsid w:val="00672FC1"/>
    <w:rsid w:val="006930A5"/>
    <w:rsid w:val="006D7EC5"/>
    <w:rsid w:val="006E6C5B"/>
    <w:rsid w:val="007137A8"/>
    <w:rsid w:val="0074165E"/>
    <w:rsid w:val="007528B5"/>
    <w:rsid w:val="007529FA"/>
    <w:rsid w:val="00774B60"/>
    <w:rsid w:val="007930B2"/>
    <w:rsid w:val="00796DC2"/>
    <w:rsid w:val="007A1E69"/>
    <w:rsid w:val="007A688B"/>
    <w:rsid w:val="007D6BE2"/>
    <w:rsid w:val="007E6082"/>
    <w:rsid w:val="007F1D61"/>
    <w:rsid w:val="008238F6"/>
    <w:rsid w:val="00831C85"/>
    <w:rsid w:val="00834C33"/>
    <w:rsid w:val="008534CC"/>
    <w:rsid w:val="00865B42"/>
    <w:rsid w:val="00895BF2"/>
    <w:rsid w:val="0089747C"/>
    <w:rsid w:val="008A5C71"/>
    <w:rsid w:val="008B25F6"/>
    <w:rsid w:val="008B6DD2"/>
    <w:rsid w:val="008C1C71"/>
    <w:rsid w:val="008C5CAB"/>
    <w:rsid w:val="008D1D3B"/>
    <w:rsid w:val="008E0DDE"/>
    <w:rsid w:val="008E431E"/>
    <w:rsid w:val="008F0BE3"/>
    <w:rsid w:val="008F4281"/>
    <w:rsid w:val="00910B44"/>
    <w:rsid w:val="00923A07"/>
    <w:rsid w:val="009603F5"/>
    <w:rsid w:val="00963B19"/>
    <w:rsid w:val="009642B9"/>
    <w:rsid w:val="009B6859"/>
    <w:rsid w:val="009C11C4"/>
    <w:rsid w:val="009C3BD4"/>
    <w:rsid w:val="009D43E7"/>
    <w:rsid w:val="009F2FE4"/>
    <w:rsid w:val="009F7BDA"/>
    <w:rsid w:val="00A20C9B"/>
    <w:rsid w:val="00A527D3"/>
    <w:rsid w:val="00A5581E"/>
    <w:rsid w:val="00A768F0"/>
    <w:rsid w:val="00A94B89"/>
    <w:rsid w:val="00AA428F"/>
    <w:rsid w:val="00AB0C36"/>
    <w:rsid w:val="00AB4065"/>
    <w:rsid w:val="00AC2A5A"/>
    <w:rsid w:val="00AF51E0"/>
    <w:rsid w:val="00B02A47"/>
    <w:rsid w:val="00B04BE3"/>
    <w:rsid w:val="00B27ADB"/>
    <w:rsid w:val="00B3401D"/>
    <w:rsid w:val="00B447C3"/>
    <w:rsid w:val="00B5138C"/>
    <w:rsid w:val="00B5381F"/>
    <w:rsid w:val="00B727E5"/>
    <w:rsid w:val="00B95F2F"/>
    <w:rsid w:val="00BA04A3"/>
    <w:rsid w:val="00BA7257"/>
    <w:rsid w:val="00BE20C8"/>
    <w:rsid w:val="00BF2FF7"/>
    <w:rsid w:val="00BF450E"/>
    <w:rsid w:val="00BF4592"/>
    <w:rsid w:val="00C400A0"/>
    <w:rsid w:val="00C524F9"/>
    <w:rsid w:val="00C54E9C"/>
    <w:rsid w:val="00C67898"/>
    <w:rsid w:val="00C726C4"/>
    <w:rsid w:val="00C92D5C"/>
    <w:rsid w:val="00CC1BF2"/>
    <w:rsid w:val="00CE5D42"/>
    <w:rsid w:val="00D040AF"/>
    <w:rsid w:val="00D2522E"/>
    <w:rsid w:val="00D305DF"/>
    <w:rsid w:val="00D61913"/>
    <w:rsid w:val="00D75EBD"/>
    <w:rsid w:val="00DC31CC"/>
    <w:rsid w:val="00DE7033"/>
    <w:rsid w:val="00DF5FC5"/>
    <w:rsid w:val="00E03D52"/>
    <w:rsid w:val="00E178A6"/>
    <w:rsid w:val="00E55F89"/>
    <w:rsid w:val="00E61907"/>
    <w:rsid w:val="00E63123"/>
    <w:rsid w:val="00E70B36"/>
    <w:rsid w:val="00E712D0"/>
    <w:rsid w:val="00E72456"/>
    <w:rsid w:val="00E947BC"/>
    <w:rsid w:val="00EB080A"/>
    <w:rsid w:val="00EC6F6F"/>
    <w:rsid w:val="00ED668D"/>
    <w:rsid w:val="00EF279C"/>
    <w:rsid w:val="00F22B8F"/>
    <w:rsid w:val="00F31C4A"/>
    <w:rsid w:val="00F363FF"/>
    <w:rsid w:val="00F56AD8"/>
    <w:rsid w:val="00F76375"/>
    <w:rsid w:val="00F77CE7"/>
    <w:rsid w:val="00F82528"/>
    <w:rsid w:val="00F91B36"/>
    <w:rsid w:val="00FA48DB"/>
    <w:rsid w:val="00FE4077"/>
    <w:rsid w:val="00FF0CB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4EA"/>
  </w:style>
  <w:style w:type="paragraph" w:styleId="Footer">
    <w:name w:val="footer"/>
    <w:basedOn w:val="Normal"/>
    <w:link w:val="FooterChar"/>
    <w:uiPriority w:val="99"/>
    <w:unhideWhenUsed/>
    <w:rsid w:val="0060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4EA"/>
  </w:style>
  <w:style w:type="paragraph" w:styleId="BalloonText">
    <w:name w:val="Balloon Text"/>
    <w:basedOn w:val="Normal"/>
    <w:link w:val="BalloonTextChar"/>
    <w:uiPriority w:val="99"/>
    <w:semiHidden/>
    <w:unhideWhenUsed/>
    <w:rsid w:val="00424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F0"/>
    <w:rPr>
      <w:b/>
      <w:bCs/>
    </w:rPr>
  </w:style>
  <w:style w:type="paragraph" w:styleId="ListParagraph">
    <w:name w:val="List Paragraph"/>
    <w:basedOn w:val="Normal"/>
    <w:uiPriority w:val="34"/>
    <w:qFormat/>
    <w:rsid w:val="009C11C4"/>
    <w:pPr>
      <w:ind w:left="720"/>
      <w:contextualSpacing/>
    </w:pPr>
  </w:style>
  <w:style w:type="table" w:customStyle="1" w:styleId="ListTable3Accent2">
    <w:name w:val="List Table 3 Accent 2"/>
    <w:basedOn w:val="TableNormal"/>
    <w:uiPriority w:val="48"/>
    <w:rsid w:val="008F4281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4Accent2">
    <w:name w:val="List Table 4 Accent 2"/>
    <w:basedOn w:val="TableNormal"/>
    <w:uiPriority w:val="49"/>
    <w:rsid w:val="008F4281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F156-7EA1-4EC2-B98A-B64F92B2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2023-04-11T19:51:00Z</cp:lastPrinted>
  <dcterms:created xsi:type="dcterms:W3CDTF">2022-07-01T03:30:00Z</dcterms:created>
  <dcterms:modified xsi:type="dcterms:W3CDTF">2023-04-11T19:51:00Z</dcterms:modified>
</cp:coreProperties>
</file>