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6C" w:rsidRDefault="009F406C" w:rsidP="009F406C">
      <w:pPr>
        <w:jc w:val="center"/>
      </w:pPr>
      <w:r>
        <w:rPr>
          <w:rFonts w:ascii="Times New Roman" w:hAnsi="Times New Roman" w:cs="Times New Roman"/>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9F406C" w:rsidRDefault="009F406C" w:rsidP="009F406C">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9F406C" w:rsidTr="009F406C">
        <w:trPr>
          <w:trHeight w:val="596"/>
          <w:jc w:val="center"/>
        </w:trPr>
        <w:tc>
          <w:tcPr>
            <w:tcW w:w="8390" w:type="dxa"/>
            <w:vAlign w:val="center"/>
            <w:hideMark/>
          </w:tcPr>
          <w:p w:rsidR="009F406C" w:rsidRDefault="009F406C">
            <w:pPr>
              <w:spacing w:before="240" w:after="240"/>
              <w:jc w:val="center"/>
            </w:pPr>
            <w:r>
              <w:rPr>
                <w:rFonts w:ascii="Times New Roman" w:hAnsi="Times New Roman" w:cs="Times New Roman"/>
                <w:b/>
                <w:bCs/>
                <w:color w:val="000000"/>
                <w:sz w:val="32"/>
                <w:szCs w:val="32"/>
                <w:lang w:val="en-ID"/>
              </w:rPr>
              <w:t>CAPAIAN PEMBELAJARAN (CP)</w:t>
            </w:r>
          </w:p>
          <w:p w:rsidR="009F406C" w:rsidRDefault="009F406C">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9F406C" w:rsidTr="009F406C">
        <w:trPr>
          <w:trHeight w:val="596"/>
          <w:jc w:val="center"/>
        </w:trPr>
        <w:tc>
          <w:tcPr>
            <w:tcW w:w="8390" w:type="dxa"/>
            <w:tcBorders>
              <w:top w:val="nil"/>
              <w:left w:val="nil"/>
              <w:bottom w:val="double" w:sz="4" w:space="0" w:color="auto"/>
              <w:right w:val="nil"/>
            </w:tcBorders>
            <w:vAlign w:val="center"/>
            <w:hideMark/>
          </w:tcPr>
          <w:p w:rsidR="009F406C" w:rsidRDefault="009F406C">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F406C" w:rsidRDefault="009F406C">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F406C" w:rsidRDefault="009F406C">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9F406C" w:rsidRDefault="009F406C" w:rsidP="009F406C">
            <w:pPr>
              <w:spacing w:before="120" w:after="120"/>
              <w:ind w:left="3238" w:hanging="3238"/>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Matematika </w:t>
            </w:r>
          </w:p>
          <w:p w:rsidR="009F406C" w:rsidRDefault="00DE5457" w:rsidP="007649F2">
            <w:pPr>
              <w:spacing w:before="120" w:after="120"/>
              <w:ind w:left="3238" w:hanging="3238"/>
            </w:pPr>
            <w:r>
              <w:rPr>
                <w:rFonts w:ascii="Times New Roman" w:hAnsi="Times New Roman" w:cs="Times New Roman"/>
                <w:b/>
                <w:bCs/>
                <w:color w:val="000000"/>
                <w:sz w:val="24"/>
                <w:szCs w:val="24"/>
              </w:rPr>
              <w:t>Fase C</w:t>
            </w:r>
            <w:r w:rsidR="009F406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pt-BR"/>
              </w:rPr>
              <w:t>Kelas / Semester      :      V</w:t>
            </w:r>
            <w:r w:rsidR="007649F2">
              <w:rPr>
                <w:rFonts w:ascii="Times New Roman" w:hAnsi="Times New Roman" w:cs="Times New Roman"/>
                <w:b/>
                <w:bCs/>
                <w:color w:val="000000"/>
                <w:sz w:val="24"/>
                <w:szCs w:val="24"/>
                <w:lang w:val="pt-BR"/>
              </w:rPr>
              <w:t xml:space="preserve"> </w:t>
            </w:r>
            <w:r w:rsidR="009F406C">
              <w:rPr>
                <w:rFonts w:ascii="Times New Roman" w:hAnsi="Times New Roman" w:cs="Times New Roman"/>
                <w:b/>
                <w:bCs/>
                <w:color w:val="000000"/>
                <w:sz w:val="24"/>
                <w:szCs w:val="24"/>
                <w:lang w:val="id-ID"/>
              </w:rPr>
              <w:t>(</w:t>
            </w:r>
            <w:r w:rsidR="007649F2">
              <w:rPr>
                <w:rFonts w:ascii="Times New Roman" w:hAnsi="Times New Roman" w:cs="Times New Roman"/>
                <w:b/>
                <w:bCs/>
                <w:color w:val="000000"/>
                <w:sz w:val="24"/>
                <w:szCs w:val="24"/>
                <w:lang w:val="en-ID"/>
              </w:rPr>
              <w:t>Lima</w:t>
            </w:r>
            <w:bookmarkStart w:id="0" w:name="_GoBack"/>
            <w:bookmarkEnd w:id="0"/>
            <w:r w:rsidR="009F406C">
              <w:rPr>
                <w:rFonts w:ascii="Times New Roman" w:hAnsi="Times New Roman" w:cs="Times New Roman"/>
                <w:b/>
                <w:bCs/>
                <w:color w:val="000000"/>
                <w:sz w:val="24"/>
                <w:szCs w:val="24"/>
                <w:lang w:val="id-ID"/>
              </w:rPr>
              <w:t>)</w:t>
            </w:r>
            <w:r w:rsidR="009F406C">
              <w:rPr>
                <w:rFonts w:ascii="Times New Roman" w:hAnsi="Times New Roman" w:cs="Times New Roman"/>
                <w:b/>
                <w:bCs/>
                <w:color w:val="000000"/>
                <w:sz w:val="24"/>
                <w:szCs w:val="24"/>
                <w:lang w:val="pt-BR"/>
              </w:rPr>
              <w:t xml:space="preserve">  / </w:t>
            </w:r>
            <w:r w:rsidR="009F406C">
              <w:rPr>
                <w:rFonts w:ascii="Times New Roman" w:hAnsi="Times New Roman" w:cs="Times New Roman"/>
                <w:b/>
                <w:bCs/>
                <w:color w:val="000000"/>
                <w:sz w:val="24"/>
                <w:szCs w:val="24"/>
                <w:lang w:val="id-ID"/>
              </w:rPr>
              <w:t>I (Ganjil)</w:t>
            </w:r>
            <w:r w:rsidR="009F406C">
              <w:rPr>
                <w:rFonts w:ascii="Times New Roman" w:hAnsi="Times New Roman" w:cs="Times New Roman"/>
                <w:b/>
                <w:bCs/>
                <w:color w:val="000000"/>
                <w:sz w:val="24"/>
                <w:szCs w:val="24"/>
                <w:lang w:val="en-ID"/>
              </w:rPr>
              <w:t xml:space="preserve"> &amp; II (Genap)</w:t>
            </w:r>
          </w:p>
          <w:p w:rsidR="009F406C" w:rsidRDefault="009F406C">
            <w:pPr>
              <w:spacing w:before="120" w:after="120"/>
            </w:pPr>
            <w:r>
              <w:rPr>
                <w:rFonts w:ascii="Times New Roman" w:hAnsi="Times New Roman" w:cs="Times New Roman"/>
                <w:b/>
                <w:bCs/>
                <w:color w:val="000000"/>
                <w:sz w:val="24"/>
                <w:szCs w:val="24"/>
                <w:lang w:val="pt-BR"/>
              </w:rPr>
              <w:t> </w:t>
            </w:r>
          </w:p>
          <w:p w:rsidR="009F406C" w:rsidRDefault="009F406C">
            <w:pPr>
              <w:spacing w:before="120" w:after="120"/>
            </w:pPr>
            <w:r>
              <w:rPr>
                <w:rFonts w:ascii="Times New Roman" w:hAnsi="Times New Roman" w:cs="Times New Roman"/>
                <w:b/>
                <w:bCs/>
                <w:color w:val="000000"/>
                <w:sz w:val="24"/>
                <w:szCs w:val="24"/>
              </w:rPr>
              <w:t> </w:t>
            </w:r>
          </w:p>
        </w:tc>
      </w:tr>
    </w:tbl>
    <w:p w:rsidR="009F406C" w:rsidRDefault="009F406C" w:rsidP="009F406C">
      <w:pPr>
        <w:jc w:val="center"/>
      </w:pPr>
      <w:r>
        <w:rPr>
          <w:rFonts w:ascii="Times New Roman" w:hAnsi="Times New Roman" w:cs="Times New Roman"/>
          <w:b/>
          <w:bCs/>
          <w:color w:val="000000"/>
          <w:sz w:val="24"/>
          <w:szCs w:val="24"/>
          <w:lang w:val="id-ID"/>
        </w:rPr>
        <w:t> </w:t>
      </w:r>
    </w:p>
    <w:p w:rsidR="009F406C" w:rsidRDefault="009F406C" w:rsidP="009F406C">
      <w:pPr>
        <w:jc w:val="center"/>
      </w:pPr>
      <w:r>
        <w:rPr>
          <w:rFonts w:ascii="Times New Roman" w:hAnsi="Times New Roman" w:cs="Times New Roman"/>
          <w:b/>
          <w:bCs/>
          <w:color w:val="000000"/>
          <w:sz w:val="24"/>
          <w:szCs w:val="24"/>
          <w:lang w:val="id-ID"/>
        </w:rPr>
        <w:t> </w:t>
      </w:r>
    </w:p>
    <w:p w:rsidR="009F406C" w:rsidRDefault="009F406C" w:rsidP="009F406C">
      <w:pPr>
        <w:pStyle w:val="Heading2"/>
        <w:spacing w:before="0" w:after="0" w:line="276" w:lineRule="auto"/>
        <w:jc w:val="both"/>
      </w:pPr>
      <w:r>
        <w:rPr>
          <w:rFonts w:ascii="Times New Roman" w:hAnsi="Times New Roman" w:cs="Times New Roman"/>
          <w:color w:val="1B1C1D"/>
          <w:sz w:val="24"/>
          <w:szCs w:val="24"/>
        </w:rPr>
        <w:t> </w:t>
      </w:r>
    </w:p>
    <w:p w:rsidR="006F6D79" w:rsidRDefault="006F6D79" w:rsidP="009F406C">
      <w:pPr>
        <w:jc w:val="center"/>
        <w:rPr>
          <w:rFonts w:ascii="Times New Roman" w:hAnsi="Times New Roman" w:cs="Times New Roman"/>
          <w:b/>
          <w:bCs/>
          <w:sz w:val="24"/>
          <w:szCs w:val="24"/>
        </w:rPr>
        <w:sectPr w:rsidR="006F6D79">
          <w:pgSz w:w="12240" w:h="15840"/>
          <w:pgMar w:top="1440" w:right="1440" w:bottom="1440" w:left="1440" w:header="0" w:footer="720" w:gutter="0"/>
          <w:pgNumType w:start="1"/>
          <w:cols w:space="720"/>
        </w:sectPr>
      </w:pPr>
    </w:p>
    <w:p w:rsidR="009F406C" w:rsidRDefault="009F406C" w:rsidP="009F406C">
      <w:pPr>
        <w:jc w:val="center"/>
      </w:pPr>
      <w:r>
        <w:rPr>
          <w:rFonts w:ascii="Times New Roman" w:hAnsi="Times New Roman" w:cs="Times New Roman"/>
          <w:b/>
          <w:bCs/>
          <w:sz w:val="24"/>
          <w:szCs w:val="24"/>
        </w:rPr>
        <w:lastRenderedPageBreak/>
        <w:t>CAPAIAN PEMBELAJARAN</w:t>
      </w:r>
    </w:p>
    <w:p w:rsidR="009F406C" w:rsidRDefault="009F406C" w:rsidP="009F406C">
      <w:pPr>
        <w:spacing w:before="60"/>
        <w:jc w:val="center"/>
      </w:pPr>
      <w:r>
        <w:rPr>
          <w:rFonts w:ascii="Times New Roman" w:hAnsi="Times New Roman" w:cs="Times New Roman"/>
          <w:b/>
          <w:bCs/>
          <w:sz w:val="24"/>
          <w:szCs w:val="24"/>
        </w:rPr>
        <w:t xml:space="preserve">MATA </w:t>
      </w:r>
      <w:proofErr w:type="gramStart"/>
      <w:r>
        <w:rPr>
          <w:rFonts w:ascii="Times New Roman" w:hAnsi="Times New Roman" w:cs="Times New Roman"/>
          <w:b/>
          <w:bCs/>
          <w:sz w:val="24"/>
          <w:szCs w:val="24"/>
        </w:rPr>
        <w:t>PELAJARAN :</w:t>
      </w:r>
      <w:proofErr w:type="gramEnd"/>
      <w:r>
        <w:rPr>
          <w:rFonts w:ascii="Times New Roman" w:hAnsi="Times New Roman" w:cs="Times New Roman"/>
          <w:b/>
          <w:bCs/>
          <w:sz w:val="24"/>
          <w:szCs w:val="24"/>
        </w:rPr>
        <w:t xml:space="preserve"> MATEMATIKA</w:t>
      </w:r>
    </w:p>
    <w:p w:rsidR="009F406C" w:rsidRDefault="009F406C" w:rsidP="009F406C">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BB31D7" w:rsidRPr="00BB31D7" w:rsidRDefault="00BB31D7" w:rsidP="00BB31D7"/>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Rasional</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t>Matematika merupakan ilmu atau pengetahuan tentang belajar atau berpikir logis yang mendasari perkembangan teknologi modern dan sangat dibutuhkan dalam kehidupan manusia.</w:t>
      </w:r>
      <w:proofErr w:type="gramEnd"/>
      <w:r w:rsidRPr="00BB31D7">
        <w:rPr>
          <w:rFonts w:asciiTheme="majorBidi" w:eastAsia="Google Sans Text" w:hAnsiTheme="majorBidi" w:cstheme="majorBidi"/>
          <w:color w:val="1B1C1D"/>
          <w:sz w:val="24"/>
          <w:szCs w:val="24"/>
        </w:rPr>
        <w:t xml:space="preserve"> Matematika berkontribusi terhadap pengembangan dan pemahaman dalam berbagai disiplin ilmu dan menjadi landasan bagi banyak inovasi saat ini maupun memberikan solusi masa depan. Matematika dipelajari bukan hanya untuk dipahami, tetapi juga berperan sebagai alat untuk membangun pemahaman, melatih </w:t>
      </w:r>
      <w:proofErr w:type="gramStart"/>
      <w:r w:rsidRPr="00BB31D7">
        <w:rPr>
          <w:rFonts w:asciiTheme="majorBidi" w:eastAsia="Google Sans Text" w:hAnsiTheme="majorBidi" w:cstheme="majorBidi"/>
          <w:color w:val="1B1C1D"/>
          <w:sz w:val="24"/>
          <w:szCs w:val="24"/>
        </w:rPr>
        <w:t>cara</w:t>
      </w:r>
      <w:proofErr w:type="gramEnd"/>
      <w:r w:rsidRPr="00BB31D7">
        <w:rPr>
          <w:rFonts w:asciiTheme="majorBidi" w:eastAsia="Google Sans Text" w:hAnsiTheme="majorBidi" w:cstheme="majorBidi"/>
          <w:color w:val="1B1C1D"/>
          <w:sz w:val="24"/>
          <w:szCs w:val="24"/>
        </w:rPr>
        <w:t xml:space="preserve"> berpikir, dan menyelesaikan masalah dalam kehidupan. </w:t>
      </w:r>
      <w:proofErr w:type="gramStart"/>
      <w:r w:rsidRPr="00BB31D7">
        <w:rPr>
          <w:rFonts w:asciiTheme="majorBidi" w:eastAsia="Google Sans Text" w:hAnsiTheme="majorBidi" w:cstheme="majorBidi"/>
          <w:color w:val="1B1C1D"/>
          <w:sz w:val="24"/>
          <w:szCs w:val="24"/>
        </w:rPr>
        <w:t>Belajar matematika dapat meningkatkan kemampuan murid dalam berpikir logis, analitis, sistematis, kritis, dan kreatif.</w:t>
      </w:r>
      <w:proofErr w:type="gramEnd"/>
      <w:r w:rsidRPr="00BB31D7">
        <w:rPr>
          <w:rFonts w:asciiTheme="majorBidi" w:eastAsia="Google Sans Text" w:hAnsiTheme="majorBidi" w:cstheme="majorBidi"/>
          <w:color w:val="1B1C1D"/>
          <w:sz w:val="24"/>
          <w:szCs w:val="24"/>
        </w:rPr>
        <w:t xml:space="preserve"> </w:t>
      </w:r>
      <w:proofErr w:type="gramStart"/>
      <w:r w:rsidRPr="00BB31D7">
        <w:rPr>
          <w:rFonts w:asciiTheme="majorBidi" w:eastAsia="Google Sans Text" w:hAnsiTheme="majorBidi" w:cstheme="majorBidi"/>
          <w:color w:val="1B1C1D"/>
          <w:sz w:val="24"/>
          <w:szCs w:val="24"/>
        </w:rPr>
        <w:t>Kompetensi tersebut diperlukan agar murid memiliki kemampuan memperoleh, mengelola, dan memanfaatkan informasi untuk bertahan hidup pada keadaan yang selalu berubah, penuh dengan ketidakpastian, dan bersifat kompetitif.</w:t>
      </w:r>
      <w:proofErr w:type="gramEnd"/>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t>Mata pelajaran Matematika membekali murid dengan pengetahuan dan keterampilan yang diperlukan serta kapasitas untuk berpikir logis, kritis, dan analitis sehingga mereka belajar bernalar secara bertahap untuk memahami konsep, prinsip, dan solusi dalam matematika.</w:t>
      </w:r>
      <w:proofErr w:type="gramEnd"/>
      <w:r w:rsidRPr="00BB31D7">
        <w:rPr>
          <w:rFonts w:asciiTheme="majorBidi" w:eastAsia="Google Sans Text" w:hAnsiTheme="majorBidi" w:cstheme="majorBidi"/>
          <w:color w:val="1B1C1D"/>
          <w:sz w:val="24"/>
          <w:szCs w:val="24"/>
        </w:rPr>
        <w:t xml:space="preserve"> Proses ini juga membentuk sikap positif terhadap matematika dan menumbuhkan nilai-nilai seperti kemandirian, ketekunan, ketelitian, rasionalitas, serta kreativitas.</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t>Dengan demikian, mata pelajaran matematika relevan dan berkontribusi dalam mewujudkan delapan dimensi profil lulusan, di antaranya untuk mengembangkan kompetensi penalaran kritis, kreativitas, kolaborasi, kemandirian, dan komunikasi murid.</w:t>
      </w:r>
      <w:proofErr w:type="gramEnd"/>
      <w:r w:rsidRPr="00BB31D7">
        <w:rPr>
          <w:rFonts w:asciiTheme="majorBidi" w:eastAsia="Google Sans Text" w:hAnsiTheme="majorBidi" w:cstheme="majorBidi"/>
          <w:color w:val="1B1C1D"/>
          <w:sz w:val="24"/>
          <w:szCs w:val="24"/>
        </w:rPr>
        <w:t xml:space="preserve"> </w:t>
      </w:r>
      <w:proofErr w:type="gramStart"/>
      <w:r w:rsidRPr="00BB31D7">
        <w:rPr>
          <w:rFonts w:asciiTheme="majorBidi" w:eastAsia="Google Sans Text" w:hAnsiTheme="majorBidi" w:cstheme="majorBidi"/>
          <w:color w:val="1B1C1D"/>
          <w:sz w:val="24"/>
          <w:szCs w:val="24"/>
        </w:rPr>
        <w:t>Materi pembelajaran pada mata pelajaran Matematika di setiap jenjang pendidikan dikemas melalui elemen, domain atau bidang kajian Bilangan, Aljabar, Pengukuran, Geometri, serta Analisis Data dan Peluang.</w:t>
      </w:r>
      <w:proofErr w:type="gramEnd"/>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Tujuan</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bertujuan untuk membekali murid agar dapat:</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memahami materi pembelajaran matematika berupa fakta, konsep, prinsip, operasi, dan relasi matematis dan mengaplikasikannya secara luwes, akurat, efisien, dan tepat dalam pemecahan masalah matematis (pemahaman matematis dan kecakapan prosedural);</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menggunakan penalaran pada pola dan sifat, melakukan manipulasi matematis dalam membuat generalisasi, menyusun bukti, atau menjelaskan gagasan dan pernyataan matematika (penalaran dan pembuktian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memecahkan masalah yang meliputi kemampuan menyelesaikan model atau menafsirkan solusi yang diperoleh (pemecahan masalah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 xml:space="preserve">mengomunikasikan gagasan dengan simbol, tabel, diagram, atau media lain untuk </w:t>
      </w:r>
      <w:r w:rsidRPr="00BB31D7">
        <w:rPr>
          <w:rFonts w:asciiTheme="majorBidi" w:eastAsia="Google Sans Text" w:hAnsiTheme="majorBidi" w:cstheme="majorBidi"/>
          <w:color w:val="1B1C1D"/>
          <w:sz w:val="24"/>
          <w:szCs w:val="24"/>
        </w:rPr>
        <w:lastRenderedPageBreak/>
        <w:t>memperjelas keadaan atau masalah, serta menyajikan suatu situasi ke dalam simbol atau model matematis (komunikasi dan representasi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mengaitkan materi pembelajaran matematika berupa fakta, konsep, prinsip, operasi, dan relasi matematis pada suatu bidang kajian, lintas bidang kajian, lintas bidang ilmu, dan dengan kehidupan (koneksi matematis); dan</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memiliki sikap menghargai kegunaan matematika dalam kehidupan, yaitu memiliki rasa ingin tahu, perhatian, dan minat dalam mempelajari matematika, serta sikap kreatif, sabar, mandiri, tekun, terbuka, tangguh, ulet, dan percaya diri dalam pemecahan masalah (disposisi matematis).</w:t>
      </w:r>
    </w:p>
    <w:p w:rsidR="00BB31D7" w:rsidRDefault="00BB31D7" w:rsidP="00BB31D7">
      <w:pPr>
        <w:pStyle w:val="Heading2"/>
        <w:spacing w:before="0" w:after="0" w:line="276" w:lineRule="auto"/>
        <w:jc w:val="both"/>
        <w:rPr>
          <w:rFonts w:asciiTheme="majorBidi" w:eastAsia="Google Sans" w:hAnsiTheme="majorBidi" w:cstheme="majorBidi"/>
          <w:color w:val="1B1C1D"/>
          <w:sz w:val="24"/>
          <w:szCs w:val="24"/>
        </w:rPr>
      </w:pPr>
    </w:p>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Karakteristik</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Mata pelajaran Matematika diorganisasikan dalam lingkup </w:t>
      </w:r>
      <w:proofErr w:type="gramStart"/>
      <w:r w:rsidRPr="00BB31D7">
        <w:rPr>
          <w:rFonts w:asciiTheme="majorBidi" w:eastAsia="Google Sans Text" w:hAnsiTheme="majorBidi" w:cstheme="majorBidi"/>
          <w:color w:val="1B1C1D"/>
          <w:sz w:val="24"/>
          <w:szCs w:val="24"/>
        </w:rPr>
        <w:t>lima</w:t>
      </w:r>
      <w:proofErr w:type="gramEnd"/>
      <w:r w:rsidRPr="00BB31D7">
        <w:rPr>
          <w:rFonts w:asciiTheme="majorBidi" w:eastAsia="Google Sans Text" w:hAnsiTheme="majorBidi" w:cstheme="majorBidi"/>
          <w:color w:val="1B1C1D"/>
          <w:sz w:val="24"/>
          <w:szCs w:val="24"/>
        </w:rPr>
        <w:t xml:space="preserve"> elemen konten dan lima elemen proses.</w:t>
      </w:r>
    </w:p>
    <w:p w:rsidR="0072017B" w:rsidRPr="00BB31D7" w:rsidRDefault="00BB31D7" w:rsidP="00BB31D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b/>
          <w:color w:val="1B1C1D"/>
          <w:sz w:val="24"/>
          <w:szCs w:val="24"/>
        </w:rPr>
        <w:t>Elemen konten</w:t>
      </w:r>
      <w:r w:rsidRPr="00BB31D7">
        <w:rPr>
          <w:rFonts w:asciiTheme="majorBidi" w:eastAsia="Google Sans Text" w:hAnsiTheme="majorBidi" w:cstheme="majorBidi"/>
          <w:color w:val="1B1C1D"/>
          <w:sz w:val="24"/>
          <w:szCs w:val="24"/>
        </w:rPr>
        <w:t xml:space="preserve"> dalam mata pelajaran Matematika terkait dengan pandangan bahwa matematika sebagai materi pembelajaran (subject matter) yang harus dipahami murid. Pemahaman matematis terkait erat dengan pembentukan alur pemahaman terhadap materi pembelajaran matematika berupa fakta, konsep, prinsip, operasi, dan relasi yang bersifat formal-universal. Elemen dan deskripsi elemen konten mata pelajaran Matematika adalah sebagai berikut.</w:t>
      </w:r>
    </w:p>
    <w:tbl>
      <w:tblPr>
        <w:tblStyle w:val="TableGrid"/>
        <w:tblW w:w="8543" w:type="dxa"/>
        <w:tblInd w:w="817" w:type="dxa"/>
        <w:tblLayout w:type="fixed"/>
        <w:tblLook w:val="0600" w:firstRow="0" w:lastRow="0" w:firstColumn="0" w:lastColumn="0" w:noHBand="1" w:noVBand="1"/>
      </w:tblPr>
      <w:tblGrid>
        <w:gridCol w:w="2410"/>
        <w:gridCol w:w="6133"/>
      </w:tblGrid>
      <w:tr w:rsidR="0072017B" w:rsidRPr="00BB31D7" w:rsidTr="00BB31D7">
        <w:trPr>
          <w:trHeight w:val="454"/>
          <w:tblHeader/>
        </w:trPr>
        <w:tc>
          <w:tcPr>
            <w:tcW w:w="2410" w:type="dxa"/>
            <w:vAlign w:val="center"/>
          </w:tcPr>
          <w:p w:rsidR="0072017B" w:rsidRPr="00BB31D7" w:rsidRDefault="00BB31D7" w:rsidP="00BB31D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Elemen</w:t>
            </w:r>
          </w:p>
        </w:tc>
        <w:tc>
          <w:tcPr>
            <w:tcW w:w="6133" w:type="dxa"/>
            <w:vAlign w:val="center"/>
          </w:tcPr>
          <w:p w:rsidR="0072017B" w:rsidRPr="00BB31D7" w:rsidRDefault="00BB31D7" w:rsidP="00BB31D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Deskripsi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Bilangan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Bilangan membahas tentang angka sebagai simbol bilangan, konsep bilangan, operasi hitung bilangan, dan relasi antara berbagai operasi hitung bilangan dalam sub-elemen representasi visual, sifat urutan, dan operasi.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Aljabar</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Aljabar membahas tentang aljabar non-formal dalam bentuk simbol gambar sampai dengan aljabar formal dalam bentuk simbol huruf yang mewakili bilangan tertentu dalam sub-elemen persamaan dan pertidaksamaan, relasi dan pola bilangan, serta rasio dan proporsi.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Pengukuran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Pengukuran membahas tentang besaran-besaran pengukuran, cara mengukur besaran tertentu, dan membuktikan prinsip atau teorema terkait besaran tertentu dalam sub-elemen pengukuran besaran geometris dan non-geometris.</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Geometri</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Geometri membahas tentang berbagai bentuk bangun datar dan bangun ruang serta ciri-cirinya dalam sub-elemen geometri datar dan geometri ruang.</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Analisis Data dan Peluang</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Bidang kajian Analisis Data dan Peluang membahas tentang pengertian data, jenis-jenis data, pengolahan data dalam berbagai bentuk representasi, dan analisis data kuantitatif </w:t>
            </w:r>
            <w:r w:rsidRPr="00BB31D7">
              <w:rPr>
                <w:rFonts w:asciiTheme="majorBidi" w:eastAsia="Google Sans Text" w:hAnsiTheme="majorBidi" w:cstheme="majorBidi"/>
                <w:color w:val="1B1C1D"/>
                <w:sz w:val="24"/>
                <w:szCs w:val="24"/>
              </w:rPr>
              <w:lastRenderedPageBreak/>
              <w:t>terkait pemusatan dan penyebaran data serta peluang munculnya suatu data atau kejadian tertentu dalam sub-elemen data dan representasinya, serta ketidakpastian dan peluang.</w:t>
            </w:r>
          </w:p>
        </w:tc>
      </w:tr>
    </w:tbl>
    <w:p w:rsidR="00BB31D7" w:rsidRPr="00BB31D7" w:rsidRDefault="00BB31D7" w:rsidP="00BB31D7">
      <w:pPr>
        <w:pBdr>
          <w:top w:val="nil"/>
          <w:left w:val="nil"/>
          <w:bottom w:val="nil"/>
          <w:right w:val="nil"/>
          <w:between w:val="nil"/>
        </w:pBdr>
        <w:spacing w:line="276" w:lineRule="auto"/>
        <w:ind w:left="480"/>
        <w:jc w:val="both"/>
        <w:rPr>
          <w:rFonts w:asciiTheme="majorBidi" w:hAnsiTheme="majorBidi" w:cstheme="majorBidi"/>
          <w:sz w:val="24"/>
          <w:szCs w:val="24"/>
        </w:rPr>
      </w:pPr>
    </w:p>
    <w:p w:rsidR="0072017B" w:rsidRPr="00BB31D7" w:rsidRDefault="00BB31D7" w:rsidP="00BB31D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b/>
          <w:color w:val="1B1C1D"/>
          <w:sz w:val="24"/>
          <w:szCs w:val="24"/>
        </w:rPr>
        <w:t>Elemen proses</w:t>
      </w:r>
      <w:r w:rsidRPr="00BB31D7">
        <w:rPr>
          <w:rFonts w:asciiTheme="majorBidi" w:eastAsia="Google Sans Text" w:hAnsiTheme="majorBidi" w:cstheme="majorBidi"/>
          <w:color w:val="1B1C1D"/>
          <w:sz w:val="24"/>
          <w:szCs w:val="24"/>
        </w:rPr>
        <w:t xml:space="preserve"> dalam mata pelajaran Matematika, terkait dengan pandangan bahwa matematika sebagai alat konseptual untuk mengkonstruksi dan merekonstruksi materi pembelajaran matematika berupa aktivitas mental dapat mengembangkan kecakapan matematika berikut.</w:t>
      </w:r>
    </w:p>
    <w:tbl>
      <w:tblPr>
        <w:tblStyle w:val="TableGrid"/>
        <w:tblW w:w="8543" w:type="dxa"/>
        <w:tblInd w:w="817" w:type="dxa"/>
        <w:tblLayout w:type="fixed"/>
        <w:tblLook w:val="0600" w:firstRow="0" w:lastRow="0" w:firstColumn="0" w:lastColumn="0" w:noHBand="1" w:noVBand="1"/>
      </w:tblPr>
      <w:tblGrid>
        <w:gridCol w:w="2410"/>
        <w:gridCol w:w="6133"/>
      </w:tblGrid>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Elemen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Deskripsi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Penalaran dan Pembuktian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Penalaran terkait dengan proses penggunaan pola hubungan dalam menganalisis situasi untuk menyusun serta menyelidiki praduga. Pembuktian matematis terkait proses membuktikan kebenaran suatu prinsip, rumus, atau teorema tertentu.</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Pemecahan Masalah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Pemecahan masalah matematis terkait dengan proses penyelesaian masalah matematis atau masalah sehari-hari dengan cara menerapkan dan mengadaptasi berbagai strategi yang efektif. Proses ini juga mencakup konstruksi dan rekonstruksi pemahaman matematika melalui pemecahan masalah.</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Komunikasi</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Komunikasi matematis terkait dengan pembentukan alur pemahaman materi pembelajaran matematika melalui cara mengomunikasikan pemikiran matematis menggunakan bahasa matematis yang tepat. Komunikasi matematis juga mencakup proses menganalisis dan mengevaluasi pemikiran matematis orang lain.</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Representasi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Representasi matematis terkait dengan proses membuat dan menggunakan simbol, tabel, diagram, atau bentuk lain untuk mengomunikasikan gagasan dan pemodelan matematika. Proses ini juga mencakup fleksibilitas dalam mengubah dari satu bentuk representasi ke bentuk representasi lainnya, dan memilih representasi yang paling sesuai untuk memecahkan masalah.</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Koneksi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Koneksi matematis terkait dengan proses mengaitkan antara materi pembelajaran matematika pada suatu bidang kajian, lintas bidang kajian, lintas bidang ilmu, dan dengan kehidupan.</w:t>
            </w:r>
          </w:p>
        </w:tc>
      </w:tr>
    </w:tbl>
    <w:p w:rsidR="00BB31D7" w:rsidRDefault="00BB31D7" w:rsidP="00BB31D7">
      <w:pPr>
        <w:pStyle w:val="Heading2"/>
        <w:spacing w:before="0" w:after="0" w:line="276" w:lineRule="auto"/>
        <w:jc w:val="both"/>
        <w:rPr>
          <w:rFonts w:asciiTheme="majorBidi" w:eastAsia="Google Sans" w:hAnsiTheme="majorBidi" w:cstheme="majorBidi"/>
          <w:color w:val="1B1C1D"/>
          <w:sz w:val="24"/>
          <w:szCs w:val="24"/>
        </w:rPr>
        <w:sectPr w:rsidR="00BB31D7">
          <w:pgSz w:w="12240" w:h="15840"/>
          <w:pgMar w:top="1440" w:right="1440" w:bottom="1440" w:left="1440" w:header="0" w:footer="720" w:gutter="0"/>
          <w:pgNumType w:start="1"/>
          <w:cols w:space="720"/>
        </w:sectPr>
      </w:pPr>
    </w:p>
    <w:p w:rsidR="0072017B" w:rsidRPr="00BB31D7" w:rsidRDefault="00BB31D7" w:rsidP="00BB31D7">
      <w:pPr>
        <w:pStyle w:val="Heading2"/>
        <w:spacing w:before="0" w:after="0" w:line="276" w:lineRule="auto"/>
        <w:jc w:val="center"/>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lastRenderedPageBreak/>
        <w:t>Capaian Pembelajaran</w:t>
      </w:r>
    </w:p>
    <w:p w:rsidR="0072017B" w:rsidRPr="00BB31D7" w:rsidRDefault="003D4980" w:rsidP="003D4980">
      <w:pPr>
        <w:pStyle w:val="Heading3"/>
        <w:spacing w:before="0" w:after="0" w:line="276" w:lineRule="auto"/>
        <w:jc w:val="center"/>
        <w:rPr>
          <w:rFonts w:asciiTheme="majorBidi" w:eastAsia="Google Sans" w:hAnsiTheme="majorBidi" w:cstheme="majorBidi"/>
          <w:b w:val="0"/>
          <w:bCs/>
          <w:color w:val="1B1C1D"/>
          <w:sz w:val="24"/>
          <w:szCs w:val="24"/>
        </w:rPr>
      </w:pPr>
      <w:r>
        <w:rPr>
          <w:rFonts w:asciiTheme="majorBidi" w:eastAsia="Google Sans" w:hAnsiTheme="majorBidi" w:cstheme="majorBidi"/>
          <w:b w:val="0"/>
          <w:bCs/>
          <w:color w:val="1B1C1D"/>
          <w:sz w:val="24"/>
          <w:szCs w:val="24"/>
        </w:rPr>
        <w:t>Fase C</w:t>
      </w:r>
      <w:r w:rsidR="00BB31D7" w:rsidRPr="00BB31D7">
        <w:rPr>
          <w:rFonts w:asciiTheme="majorBidi" w:eastAsia="Google Sans" w:hAnsiTheme="majorBidi" w:cstheme="majorBidi"/>
          <w:b w:val="0"/>
          <w:bCs/>
          <w:color w:val="1B1C1D"/>
          <w:sz w:val="24"/>
          <w:szCs w:val="24"/>
        </w:rPr>
        <w:t xml:space="preserve"> (</w:t>
      </w:r>
      <w:r w:rsidRPr="003D4980">
        <w:rPr>
          <w:rFonts w:asciiTheme="majorBidi" w:eastAsia="Google Sans" w:hAnsiTheme="majorBidi" w:cstheme="majorBidi"/>
          <w:b w:val="0"/>
          <w:bCs/>
          <w:color w:val="1B1C1D"/>
          <w:sz w:val="24"/>
          <w:szCs w:val="24"/>
        </w:rPr>
        <w:t>Umumnya untuk Kelas V dan VI SD/MI/Program Paket A</w:t>
      </w:r>
      <w:r w:rsidR="00BB31D7" w:rsidRPr="00BB31D7">
        <w:rPr>
          <w:rFonts w:asciiTheme="majorBidi" w:eastAsia="Google Sans" w:hAnsiTheme="majorBidi" w:cstheme="majorBidi"/>
          <w:b w:val="0"/>
          <w:bCs/>
          <w:color w:val="1B1C1D"/>
          <w:sz w:val="24"/>
          <w:szCs w:val="24"/>
        </w:rPr>
        <w:t>)</w:t>
      </w:r>
    </w:p>
    <w:p w:rsid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2017B" w:rsidRPr="00BB31D7" w:rsidRDefault="003D4980"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C</w:t>
      </w:r>
      <w:r w:rsidR="00BB31D7" w:rsidRPr="00BB31D7">
        <w:rPr>
          <w:rFonts w:asciiTheme="majorBidi" w:eastAsia="Google Sans Text" w:hAnsiTheme="majorBidi" w:cstheme="majorBidi"/>
          <w:color w:val="1B1C1D"/>
          <w:sz w:val="24"/>
          <w:szCs w:val="24"/>
        </w:rPr>
        <w:t>, murid memiliki kemampuan sebagai berikut:</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Bilangan</w:t>
      </w:r>
    </w:p>
    <w:p w:rsidR="0072017B" w:rsidRDefault="0074499F"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499F">
        <w:rPr>
          <w:rFonts w:asciiTheme="majorBidi" w:eastAsia="Google Sans Text" w:hAnsiTheme="majorBidi" w:cstheme="majorBidi"/>
          <w:color w:val="1B1C1D"/>
          <w:sz w:val="24"/>
          <w:szCs w:val="24"/>
        </w:rPr>
        <w:t xml:space="preserve">Menunjukkan pemahaman dan intuisi bilangan (number sense) pada bilangan cacah sampai 1.000.000; membaca, menulis, menentukan nilai tempat, membandingkan, mengurutkan, melakukan komposisi dan dekomposisi bilangan; menyelesaikan masalah yang berkaitan dengan uang; melakukan operasi penjumlahan, pengurangan, perkalian, dan pembagian bilangan cacah sampai 100.000; serta menyelesaikan masalah yang berkaitan dengan KPK dan FPB. </w:t>
      </w:r>
      <w:proofErr w:type="gramStart"/>
      <w:r w:rsidRPr="0074499F">
        <w:rPr>
          <w:rFonts w:asciiTheme="majorBidi" w:eastAsia="Google Sans Text" w:hAnsiTheme="majorBidi" w:cstheme="majorBidi"/>
          <w:color w:val="1B1C1D"/>
          <w:sz w:val="24"/>
          <w:szCs w:val="24"/>
        </w:rPr>
        <w:t>Murid dapat membandingkan dan mengurutkan berbagai pecahan termasuk pecahan campuran, melakukan operasi penjumlahan dan pengurangan pecahan, serta melakukan operasi perkalian dan pembagian pecahan dengan bilangan asli; mengubah pecahan menjadi berbagai bentuk pecahan lain, sertamembandingkan dan mengurutkan bilangan desimal (satu angka di belakang koma)</w:t>
      </w:r>
      <w:r w:rsidR="00BB31D7" w:rsidRPr="00BB31D7">
        <w:rPr>
          <w:rFonts w:asciiTheme="majorBidi" w:eastAsia="Google Sans Text" w:hAnsiTheme="majorBidi" w:cstheme="majorBidi"/>
          <w:color w:val="1B1C1D"/>
          <w:sz w:val="24"/>
          <w:szCs w:val="24"/>
        </w:rPr>
        <w:t>.</w:t>
      </w:r>
      <w:proofErr w:type="gramEnd"/>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Aljabar</w:t>
      </w:r>
    </w:p>
    <w:p w:rsidR="0072017B" w:rsidRPr="00BB31D7" w:rsidRDefault="0074499F"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74499F">
        <w:rPr>
          <w:rFonts w:asciiTheme="majorBidi" w:eastAsia="Google Sans Text" w:hAnsiTheme="majorBidi" w:cstheme="majorBidi"/>
          <w:color w:val="1B1C1D"/>
          <w:sz w:val="24"/>
          <w:szCs w:val="24"/>
        </w:rPr>
        <w:t>Menemukan nilai yang belum diketahui dalam kalimat matematika yang melibatkan penjumlahan, pengurangan, perkalian, dan pembagian pada bilangan cacah sampai 1000 dengan menggunakan sifat-sifat bilangan dan operasinya.</w:t>
      </w:r>
      <w:proofErr w:type="gramEnd"/>
      <w:r w:rsidRPr="0074499F">
        <w:rPr>
          <w:rFonts w:asciiTheme="majorBidi" w:eastAsia="Google Sans Text" w:hAnsiTheme="majorBidi" w:cstheme="majorBidi"/>
          <w:color w:val="1B1C1D"/>
          <w:sz w:val="24"/>
          <w:szCs w:val="24"/>
        </w:rPr>
        <w:t xml:space="preserve"> Murid dapat mengidentifikasi, meniru, dan mengembangkan pola bilangan membesar dan mengecil yang melibatkan perkalian dan pembagian; bernalar secara proporsional untuk menyelesaikan masalah sehari-hari dengan rasio satuan; menggunakan operasi perkalian dan pembagian dalam menyelesaikan masalah sehari- hari yang terkait dengan proporsi</w:t>
      </w:r>
      <w:proofErr w:type="gramStart"/>
      <w:r w:rsidRPr="0074499F">
        <w:rPr>
          <w:rFonts w:asciiTheme="majorBidi" w:eastAsia="Google Sans Text" w:hAnsiTheme="majorBidi" w:cstheme="majorBidi"/>
          <w:color w:val="1B1C1D"/>
          <w:sz w:val="24"/>
          <w:szCs w:val="24"/>
        </w:rPr>
        <w:t>.</w:t>
      </w:r>
      <w:r w:rsidR="00BB31D7" w:rsidRPr="00BB31D7">
        <w:rPr>
          <w:rFonts w:asciiTheme="majorBidi" w:eastAsia="Google Sans Text" w:hAnsiTheme="majorBidi" w:cstheme="majorBidi"/>
          <w:color w:val="1B1C1D"/>
          <w:sz w:val="24"/>
          <w:szCs w:val="24"/>
        </w:rPr>
        <w:t>.</w:t>
      </w:r>
      <w:proofErr w:type="gramEnd"/>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Pengukuran</w:t>
      </w:r>
    </w:p>
    <w:p w:rsidR="0072017B" w:rsidRPr="00BB31D7" w:rsidRDefault="0074499F"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499F">
        <w:rPr>
          <w:rFonts w:asciiTheme="majorBidi" w:eastAsia="Google Sans Text" w:hAnsiTheme="majorBidi" w:cstheme="majorBidi"/>
          <w:color w:val="1B1C1D"/>
          <w:sz w:val="24"/>
          <w:szCs w:val="24"/>
        </w:rPr>
        <w:t>Menentukan keliling dan luas berbagai bentuk bangun datar (segitiga, segiempat, dan segi banyak) serta gabungannya; menghitung durasi waktu dan mengukur besar sudut pada bangun datar atau yang dibentuk dari dua garis berpotongan</w:t>
      </w:r>
      <w:proofErr w:type="gramStart"/>
      <w:r w:rsidRPr="0074499F">
        <w:rPr>
          <w:rFonts w:asciiTheme="majorBidi" w:eastAsia="Google Sans Text" w:hAnsiTheme="majorBidi" w:cstheme="majorBidi"/>
          <w:color w:val="1B1C1D"/>
          <w:sz w:val="24"/>
          <w:szCs w:val="24"/>
        </w:rPr>
        <w:t>.</w:t>
      </w:r>
      <w:r w:rsidR="00BB31D7" w:rsidRPr="00BB31D7">
        <w:rPr>
          <w:rFonts w:asciiTheme="majorBidi" w:eastAsia="Google Sans Text" w:hAnsiTheme="majorBidi" w:cstheme="majorBidi"/>
          <w:color w:val="1B1C1D"/>
          <w:sz w:val="24"/>
          <w:szCs w:val="24"/>
        </w:rPr>
        <w:t>.</w:t>
      </w:r>
      <w:proofErr w:type="gramEnd"/>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Geometri</w:t>
      </w:r>
    </w:p>
    <w:p w:rsidR="0072017B" w:rsidRPr="00BB31D7" w:rsidRDefault="0074499F"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74499F">
        <w:rPr>
          <w:rFonts w:asciiTheme="majorBidi" w:eastAsia="Google Sans Text" w:hAnsiTheme="majorBidi" w:cstheme="majorBidi"/>
          <w:color w:val="1B1C1D"/>
          <w:sz w:val="24"/>
          <w:szCs w:val="24"/>
        </w:rPr>
        <w:t>Mengkonstruksi dan mengurai bangun ruang (kubus, balok, dan gabungannya) dan mengenali visualisasi spasial (bagian depan, atas, dan samping); membandingkan karakteristik antar bangun datar dan antar bangun ruang; serta menentukan lokasi pada peta yang menggunakan sistem berpetak</w:t>
      </w:r>
      <w:proofErr w:type="gramStart"/>
      <w:r w:rsidRPr="0074499F">
        <w:rPr>
          <w:rFonts w:asciiTheme="majorBidi" w:eastAsia="Google Sans Text" w:hAnsiTheme="majorBidi" w:cstheme="majorBidi"/>
          <w:color w:val="1B1C1D"/>
          <w:sz w:val="24"/>
          <w:szCs w:val="24"/>
        </w:rPr>
        <w:t>.</w:t>
      </w:r>
      <w:r w:rsidR="00BB31D7" w:rsidRPr="00BB31D7">
        <w:rPr>
          <w:rFonts w:asciiTheme="majorBidi" w:eastAsia="Google Sans Text" w:hAnsiTheme="majorBidi" w:cstheme="majorBidi"/>
          <w:color w:val="1B1C1D"/>
          <w:sz w:val="24"/>
          <w:szCs w:val="24"/>
        </w:rPr>
        <w:t>.</w:t>
      </w:r>
      <w:proofErr w:type="gramEnd"/>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Analisis Data dan Peluang</w:t>
      </w:r>
    </w:p>
    <w:p w:rsidR="0072017B" w:rsidRDefault="0074499F"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74499F">
        <w:rPr>
          <w:rFonts w:asciiTheme="majorBidi" w:eastAsia="Google Sans Text" w:hAnsiTheme="majorBidi" w:cstheme="majorBidi"/>
          <w:color w:val="1B1C1D"/>
          <w:sz w:val="24"/>
          <w:szCs w:val="24"/>
        </w:rPr>
        <w:t>Mengurutkan, membandingkan, menyajikan, dan menganalisis data banyak benda dan data hasil pengukuran dalam bentuk gambar, piktogram, diagram batang, dan tabel frekuensiuntuk mendapatkan informasi; menentukan kejadian dengan kemungkinan yang lebih besar atau lebih kecil dalam suatu percobaan acak.</w:t>
      </w:r>
      <w:proofErr w:type="gramEnd"/>
    </w:p>
    <w:p w:rsid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352089" w:rsidRDefault="00352089"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BB31D7" w:rsidTr="00BB31D7">
        <w:tc>
          <w:tcPr>
            <w:tcW w:w="5437" w:type="dxa"/>
          </w:tcPr>
          <w:p w:rsidR="00BB31D7" w:rsidRDefault="00BB31D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lastRenderedPageBreak/>
              <w:t>Mengetahui,</w:t>
            </w:r>
          </w:p>
          <w:p w:rsidR="00BB31D7" w:rsidRDefault="00BB31D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B31D7" w:rsidRDefault="00BB31D7">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BB31D7" w:rsidRDefault="00BB31D7">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BB31D7" w:rsidRDefault="00BB31D7">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BB31D7" w:rsidRDefault="00BB31D7">
            <w:pPr>
              <w:ind w:left="41"/>
              <w:jc w:val="center"/>
              <w:rPr>
                <w:rFonts w:asciiTheme="majorBidi" w:hAnsiTheme="majorBidi" w:cstheme="majorBidi"/>
                <w:bCs/>
                <w:iCs/>
                <w:color w:val="000000"/>
                <w:sz w:val="24"/>
                <w:szCs w:val="24"/>
              </w:rPr>
            </w:pPr>
          </w:p>
          <w:p w:rsidR="00BB31D7" w:rsidRDefault="00BB31D7">
            <w:pPr>
              <w:ind w:left="41"/>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lang w:val="id-ID"/>
              </w:rPr>
            </w:pPr>
          </w:p>
          <w:p w:rsidR="00BB31D7" w:rsidRDefault="00BB31D7">
            <w:pPr>
              <w:ind w:left="41"/>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B31D7" w:rsidRDefault="00BB31D7">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BB31D7" w:rsidRDefault="00BB31D7">
            <w:pPr>
              <w:ind w:left="41"/>
              <w:jc w:val="center"/>
              <w:rPr>
                <w:rFonts w:asciiTheme="majorBidi" w:hAnsiTheme="majorBidi" w:cstheme="majorBidi"/>
                <w:bCs/>
                <w:iCs/>
                <w:color w:val="000000"/>
                <w:sz w:val="24"/>
                <w:szCs w:val="24"/>
              </w:rPr>
            </w:pPr>
          </w:p>
        </w:tc>
      </w:tr>
    </w:tbl>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sectPr w:rsidR="00BB31D7" w:rsidRPr="00BB31D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ACC"/>
    <w:multiLevelType w:val="hybridMultilevel"/>
    <w:tmpl w:val="05389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D37305"/>
    <w:multiLevelType w:val="multilevel"/>
    <w:tmpl w:val="BC14F50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5B5C114B"/>
    <w:multiLevelType w:val="hybridMultilevel"/>
    <w:tmpl w:val="7F06A7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132A04"/>
    <w:multiLevelType w:val="multilevel"/>
    <w:tmpl w:val="1200F78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7BD613D1"/>
    <w:multiLevelType w:val="multilevel"/>
    <w:tmpl w:val="F0DA5DE4"/>
    <w:lvl w:ilvl="0">
      <w:start w:val="2"/>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72017B"/>
    <w:rsid w:val="00352089"/>
    <w:rsid w:val="003D4980"/>
    <w:rsid w:val="006F6D79"/>
    <w:rsid w:val="0072017B"/>
    <w:rsid w:val="0074499F"/>
    <w:rsid w:val="007649F2"/>
    <w:rsid w:val="009F406C"/>
    <w:rsid w:val="00BB31D7"/>
    <w:rsid w:val="00DE5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B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406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9F406C"/>
    <w:rPr>
      <w:rFonts w:ascii="Tahoma" w:hAnsi="Tahoma" w:cs="Tahoma"/>
      <w:sz w:val="16"/>
      <w:szCs w:val="16"/>
    </w:rPr>
  </w:style>
  <w:style w:type="character" w:customStyle="1" w:styleId="BalloonTextChar">
    <w:name w:val="Balloon Text Char"/>
    <w:basedOn w:val="DefaultParagraphFont"/>
    <w:link w:val="BalloonText"/>
    <w:uiPriority w:val="99"/>
    <w:semiHidden/>
    <w:rsid w:val="009F4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B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406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9F406C"/>
    <w:rPr>
      <w:rFonts w:ascii="Tahoma" w:hAnsi="Tahoma" w:cs="Tahoma"/>
      <w:sz w:val="16"/>
      <w:szCs w:val="16"/>
    </w:rPr>
  </w:style>
  <w:style w:type="character" w:customStyle="1" w:styleId="BalloonTextChar">
    <w:name w:val="Balloon Text Char"/>
    <w:basedOn w:val="DefaultParagraphFont"/>
    <w:link w:val="BalloonText"/>
    <w:uiPriority w:val="99"/>
    <w:semiHidden/>
    <w:rsid w:val="009F4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2880">
      <w:bodyDiv w:val="1"/>
      <w:marLeft w:val="0"/>
      <w:marRight w:val="0"/>
      <w:marTop w:val="0"/>
      <w:marBottom w:val="0"/>
      <w:divBdr>
        <w:top w:val="none" w:sz="0" w:space="0" w:color="auto"/>
        <w:left w:val="none" w:sz="0" w:space="0" w:color="auto"/>
        <w:bottom w:val="none" w:sz="0" w:space="0" w:color="auto"/>
        <w:right w:val="none" w:sz="0" w:space="0" w:color="auto"/>
      </w:divBdr>
    </w:div>
    <w:div w:id="648747060">
      <w:bodyDiv w:val="1"/>
      <w:marLeft w:val="0"/>
      <w:marRight w:val="0"/>
      <w:marTop w:val="0"/>
      <w:marBottom w:val="0"/>
      <w:divBdr>
        <w:top w:val="none" w:sz="0" w:space="0" w:color="auto"/>
        <w:left w:val="none" w:sz="0" w:space="0" w:color="auto"/>
        <w:bottom w:val="none" w:sz="0" w:space="0" w:color="auto"/>
        <w:right w:val="none" w:sz="0" w:space="0" w:color="auto"/>
      </w:divBdr>
    </w:div>
    <w:div w:id="1399593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dcterms:created xsi:type="dcterms:W3CDTF">2025-07-23T02:08:00Z</dcterms:created>
  <dcterms:modified xsi:type="dcterms:W3CDTF">2025-08-21T01:32:00Z</dcterms:modified>
</cp:coreProperties>
</file>