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7788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7E6FEF8C" w14:textId="77777777" w:rsidR="002C321B" w:rsidRDefault="00F86BAC" w:rsidP="0070255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86BAC">
        <w:rPr>
          <w:rFonts w:ascii="Times New Roman" w:hAnsi="Times New Roman"/>
          <w:b/>
          <w:sz w:val="28"/>
          <w:szCs w:val="28"/>
          <w:lang w:val="en-ID"/>
        </w:rPr>
        <w:t>PROGRAM TAHUNAN KURIKULUM MERDEKA</w:t>
      </w:r>
    </w:p>
    <w:p w14:paraId="2745D8B4" w14:textId="7C9FAFD3" w:rsidR="000223CD" w:rsidRDefault="005949F9" w:rsidP="0070255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DB44BD">
        <w:rPr>
          <w:rFonts w:ascii="Times New Roman" w:hAnsi="Times New Roman"/>
          <w:b/>
          <w:sz w:val="28"/>
          <w:szCs w:val="28"/>
          <w:lang w:val="id-ID"/>
        </w:rPr>
        <w:t>A</w:t>
      </w:r>
      <w:r w:rsidR="001F052D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7746F7">
        <w:rPr>
          <w:rFonts w:ascii="Times New Roman" w:hAnsi="Times New Roman"/>
          <w:b/>
          <w:sz w:val="28"/>
          <w:szCs w:val="28"/>
          <w:lang w:val="en-ID"/>
        </w:rPr>
        <w:t>4</w:t>
      </w:r>
    </w:p>
    <w:p w14:paraId="3D973B32" w14:textId="77777777" w:rsidR="00172F00" w:rsidRDefault="00172F00" w:rsidP="00702556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6DC6C3C7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173F6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173F6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5949F9" w:rsidRPr="00173F6D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7D51A898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173F6D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173F6D">
        <w:rPr>
          <w:rFonts w:ascii="Times New Roman" w:hAnsi="Times New Roman"/>
          <w:b/>
          <w:sz w:val="24"/>
          <w:szCs w:val="24"/>
          <w:lang w:val="en-ID"/>
        </w:rPr>
        <w:tab/>
      </w:r>
      <w:r w:rsidRPr="00173F6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173F6D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40BDC070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173F6D">
        <w:rPr>
          <w:rFonts w:ascii="Times New Roman" w:hAnsi="Times New Roman"/>
          <w:b/>
          <w:sz w:val="24"/>
          <w:szCs w:val="24"/>
          <w:lang w:val="en-ID"/>
        </w:rPr>
        <w:tab/>
      </w:r>
      <w:r w:rsidRPr="00173F6D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4A8C4DD9" w14:textId="51A23C37" w:rsidR="00DB44BD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173F6D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="00253C0F">
        <w:rPr>
          <w:rFonts w:ascii="Times New Roman" w:hAnsi="Times New Roman"/>
          <w:b/>
          <w:sz w:val="24"/>
          <w:szCs w:val="24"/>
          <w:lang w:val="en-ID"/>
        </w:rPr>
        <w:t xml:space="preserve"> B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 Kelas/Semester : </w:t>
      </w:r>
      <w:r w:rsidR="00253C0F">
        <w:rPr>
          <w:rFonts w:ascii="Times New Roman" w:hAnsi="Times New Roman"/>
          <w:b/>
          <w:sz w:val="24"/>
          <w:szCs w:val="24"/>
          <w:lang w:val="it-CH"/>
        </w:rPr>
        <w:t>I</w:t>
      </w:r>
      <w:r w:rsidR="007746F7">
        <w:rPr>
          <w:rFonts w:ascii="Times New Roman" w:hAnsi="Times New Roman"/>
          <w:b/>
          <w:sz w:val="24"/>
          <w:szCs w:val="24"/>
          <w:lang w:val="it-CH"/>
        </w:rPr>
        <w:t>V</w:t>
      </w:r>
      <w:r w:rsidR="00173F6D" w:rsidRPr="00173F6D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proofErr w:type="spellStart"/>
      <w:r w:rsidR="007746F7">
        <w:rPr>
          <w:rFonts w:ascii="Times New Roman" w:hAnsi="Times New Roman"/>
          <w:b/>
          <w:sz w:val="24"/>
          <w:szCs w:val="24"/>
        </w:rPr>
        <w:t>empat</w:t>
      </w:r>
      <w:proofErr w:type="spellEnd"/>
      <w:r w:rsidR="00173F6D" w:rsidRPr="00173F6D">
        <w:rPr>
          <w:rFonts w:ascii="Times New Roman" w:hAnsi="Times New Roman"/>
          <w:b/>
          <w:sz w:val="24"/>
          <w:szCs w:val="24"/>
          <w:lang w:val="id-ID"/>
        </w:rPr>
        <w:t>)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>1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>)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73F6D">
        <w:rPr>
          <w:rFonts w:ascii="Times New Roman" w:hAnsi="Times New Roman"/>
          <w:b/>
          <w:bCs/>
          <w:sz w:val="24"/>
          <w:szCs w:val="24"/>
          <w:lang w:val="id-ID"/>
        </w:rPr>
        <w:t>&amp; II (Genap)</w:t>
      </w:r>
    </w:p>
    <w:p w14:paraId="03934A6A" w14:textId="77777777" w:rsidR="00DB44BD" w:rsidRPr="00173F6D" w:rsidRDefault="00DB44BD" w:rsidP="00702556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6AF6B8CD" w14:textId="77777777" w:rsidR="00C37F87" w:rsidRPr="00173F6D" w:rsidRDefault="00C37F87" w:rsidP="00C37F8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64246754" w14:textId="77777777" w:rsidR="00253C0F" w:rsidRPr="00643A46" w:rsidRDefault="00253C0F" w:rsidP="00253C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3A46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643A46">
        <w:rPr>
          <w:rFonts w:ascii="Times New Roman" w:hAnsi="Times New Roman"/>
          <w:sz w:val="24"/>
          <w:szCs w:val="24"/>
        </w:rPr>
        <w:t>akhir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fase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643A46">
        <w:rPr>
          <w:rFonts w:ascii="Times New Roman" w:hAnsi="Times New Roman"/>
          <w:sz w:val="24"/>
          <w:szCs w:val="24"/>
        </w:rPr>
        <w:t>peserta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didik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memiliki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kemampuan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berbahasa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untuk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berkomunikasi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43A46">
        <w:rPr>
          <w:rFonts w:ascii="Times New Roman" w:hAnsi="Times New Roman"/>
          <w:sz w:val="24"/>
          <w:szCs w:val="24"/>
        </w:rPr>
        <w:t>bernalar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3A46">
        <w:rPr>
          <w:rFonts w:ascii="Times New Roman" w:hAnsi="Times New Roman"/>
          <w:sz w:val="24"/>
          <w:szCs w:val="24"/>
        </w:rPr>
        <w:t>kepada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teman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sebaya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643A46">
        <w:rPr>
          <w:rFonts w:ascii="Times New Roman" w:hAnsi="Times New Roman"/>
          <w:sz w:val="24"/>
          <w:szCs w:val="24"/>
        </w:rPr>
        <w:t>dewasa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tentang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hal-hal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menarik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43A46">
        <w:rPr>
          <w:rFonts w:ascii="Times New Roman" w:hAnsi="Times New Roman"/>
          <w:sz w:val="24"/>
          <w:szCs w:val="24"/>
        </w:rPr>
        <w:t>lingkungan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sekitar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melalui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berbagai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kegiatan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berbahasa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43A46">
        <w:rPr>
          <w:rFonts w:ascii="Times New Roman" w:hAnsi="Times New Roman"/>
          <w:sz w:val="24"/>
          <w:szCs w:val="24"/>
        </w:rPr>
        <w:t>bersastra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dengan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topik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43A46">
        <w:rPr>
          <w:rFonts w:ascii="Times New Roman" w:hAnsi="Times New Roman"/>
          <w:sz w:val="24"/>
          <w:szCs w:val="24"/>
        </w:rPr>
        <w:t>beragam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43A46">
        <w:rPr>
          <w:rFonts w:ascii="Times New Roman" w:hAnsi="Times New Roman"/>
          <w:sz w:val="24"/>
          <w:szCs w:val="24"/>
        </w:rPr>
        <w:t>sesuai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dengan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tujuan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43A46">
        <w:rPr>
          <w:rFonts w:ascii="Times New Roman" w:hAnsi="Times New Roman"/>
          <w:sz w:val="24"/>
          <w:szCs w:val="24"/>
        </w:rPr>
        <w:t>Peserta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didik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mampu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membaca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dengan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sz w:val="24"/>
          <w:szCs w:val="24"/>
        </w:rPr>
        <w:t>fasih</w:t>
      </w:r>
      <w:proofErr w:type="spellEnd"/>
      <w:r w:rsidRPr="00643A46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43A46">
        <w:rPr>
          <w:rFonts w:ascii="Times New Roman" w:hAnsi="Times New Roman"/>
          <w:sz w:val="24"/>
          <w:szCs w:val="24"/>
        </w:rPr>
        <w:t>lancar</w:t>
      </w:r>
      <w:proofErr w:type="spellEnd"/>
      <w:r w:rsidRPr="00643A46">
        <w:rPr>
          <w:rFonts w:ascii="Times New Roman" w:hAnsi="Times New Roman"/>
          <w:sz w:val="24"/>
          <w:szCs w:val="24"/>
        </w:rPr>
        <w:t>.</w:t>
      </w:r>
    </w:p>
    <w:p w14:paraId="639CE2C5" w14:textId="655FBDA8" w:rsidR="00253C0F" w:rsidRPr="00643A46" w:rsidRDefault="00253C0F" w:rsidP="00253C0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643A46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643A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643A4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3A46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643A46">
        <w:rPr>
          <w:rFonts w:ascii="Times New Roman" w:hAnsi="Times New Roman"/>
          <w:b/>
          <w:bCs/>
          <w:sz w:val="24"/>
          <w:szCs w:val="24"/>
        </w:rPr>
        <w:t xml:space="preserve"> 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38"/>
      </w:tblGrid>
      <w:tr w:rsidR="00253C0F" w:rsidRPr="00643A46" w14:paraId="2A20A074" w14:textId="77777777" w:rsidTr="007746F7">
        <w:tc>
          <w:tcPr>
            <w:tcW w:w="2552" w:type="dxa"/>
            <w:shd w:val="clear" w:color="auto" w:fill="00B0F0"/>
          </w:tcPr>
          <w:p w14:paraId="14B496EE" w14:textId="77777777" w:rsidR="00253C0F" w:rsidRPr="00643A46" w:rsidRDefault="00253C0F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6538" w:type="dxa"/>
            <w:shd w:val="clear" w:color="auto" w:fill="00B0F0"/>
          </w:tcPr>
          <w:p w14:paraId="6F0EE97F" w14:textId="77777777" w:rsidR="00253C0F" w:rsidRPr="00643A46" w:rsidRDefault="00253C0F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3A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253C0F" w:rsidRPr="00643A46" w14:paraId="59F21D50" w14:textId="77777777" w:rsidTr="007746F7">
        <w:tc>
          <w:tcPr>
            <w:tcW w:w="2552" w:type="dxa"/>
            <w:shd w:val="clear" w:color="auto" w:fill="auto"/>
          </w:tcPr>
          <w:p w14:paraId="40B84A99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6538" w:type="dxa"/>
            <w:shd w:val="clear" w:color="auto" w:fill="auto"/>
          </w:tcPr>
          <w:p w14:paraId="79129BDB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),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halhal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media audio.</w:t>
            </w:r>
          </w:p>
        </w:tc>
      </w:tr>
      <w:tr w:rsidR="00253C0F" w:rsidRPr="00643A46" w14:paraId="3CC937F9" w14:textId="77777777" w:rsidTr="007746F7">
        <w:tc>
          <w:tcPr>
            <w:tcW w:w="2552" w:type="dxa"/>
            <w:shd w:val="clear" w:color="auto" w:fill="auto"/>
          </w:tcPr>
          <w:p w14:paraId="385B7089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6538" w:type="dxa"/>
            <w:shd w:val="clear" w:color="auto" w:fill="auto"/>
          </w:tcPr>
          <w:p w14:paraId="26F915E2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cetak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3C0F" w:rsidRPr="00643A46" w14:paraId="43116717" w14:textId="77777777" w:rsidTr="007746F7">
        <w:tc>
          <w:tcPr>
            <w:tcW w:w="2552" w:type="dxa"/>
            <w:shd w:val="clear" w:color="auto" w:fill="auto"/>
          </w:tcPr>
          <w:p w14:paraId="0E752021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6538" w:type="dxa"/>
            <w:shd w:val="clear" w:color="auto" w:fill="auto"/>
          </w:tcPr>
          <w:p w14:paraId="3E5E4F35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pilihan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kata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gestur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tata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</w:tr>
      <w:tr w:rsidR="00253C0F" w:rsidRPr="00643A46" w14:paraId="694B43D1" w14:textId="77777777" w:rsidTr="007746F7">
        <w:tc>
          <w:tcPr>
            <w:tcW w:w="2552" w:type="dxa"/>
            <w:shd w:val="clear" w:color="auto" w:fill="auto"/>
          </w:tcPr>
          <w:p w14:paraId="0DACB819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6538" w:type="dxa"/>
            <w:shd w:val="clear" w:color="auto" w:fill="auto"/>
          </w:tcPr>
          <w:p w14:paraId="361F4949" w14:textId="77777777" w:rsidR="00253C0F" w:rsidRPr="00643A46" w:rsidRDefault="00253C0F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A46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  <w:r w:rsidRPr="00643A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80AD9FF" w14:textId="77777777" w:rsidR="001F052D" w:rsidRDefault="001F052D" w:rsidP="001F052D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2359B526" w14:textId="77777777" w:rsidR="00150C79" w:rsidRPr="00173F6D" w:rsidRDefault="001F052D" w:rsidP="001F052D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proofErr w:type="spellStart"/>
      <w:r w:rsidRPr="001F052D">
        <w:rPr>
          <w:rFonts w:ascii="Times New Roman" w:hAnsi="Times New Roman"/>
          <w:b/>
          <w:sz w:val="24"/>
          <w:szCs w:val="24"/>
          <w:lang w:val="en-ID"/>
        </w:rPr>
        <w:t>Tahunan</w:t>
      </w:r>
      <w:proofErr w:type="spellEnd"/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131"/>
        <w:gridCol w:w="5245"/>
        <w:gridCol w:w="1017"/>
        <w:gridCol w:w="1149"/>
      </w:tblGrid>
      <w:tr w:rsidR="00D52EF4" w:rsidRPr="00173F6D" w14:paraId="7F276D88" w14:textId="77777777" w:rsidTr="00D52EF4">
        <w:trPr>
          <w:trHeight w:val="508"/>
          <w:tblHeader/>
        </w:trPr>
        <w:tc>
          <w:tcPr>
            <w:tcW w:w="313" w:type="pct"/>
            <w:shd w:val="clear" w:color="auto" w:fill="CCC0D9" w:themeFill="accent4" w:themeFillTint="66"/>
            <w:vAlign w:val="center"/>
          </w:tcPr>
          <w:p w14:paraId="43873E68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621" w:type="pct"/>
            <w:shd w:val="clear" w:color="auto" w:fill="CCC0D9" w:themeFill="accent4" w:themeFillTint="66"/>
            <w:vAlign w:val="center"/>
          </w:tcPr>
          <w:p w14:paraId="36720030" w14:textId="77777777" w:rsidR="00D52EF4" w:rsidRPr="00173F6D" w:rsidRDefault="00D52EF4" w:rsidP="00D52E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52EF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2878" w:type="pct"/>
            <w:shd w:val="clear" w:color="auto" w:fill="CCC0D9" w:themeFill="accent4" w:themeFillTint="66"/>
            <w:vAlign w:val="center"/>
          </w:tcPr>
          <w:p w14:paraId="4E7DF433" w14:textId="77777777" w:rsidR="00D52EF4" w:rsidRPr="00173F6D" w:rsidRDefault="00D52EF4" w:rsidP="00026B7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Tujuan Pembelajaran</w:t>
            </w:r>
          </w:p>
        </w:tc>
        <w:tc>
          <w:tcPr>
            <w:tcW w:w="558" w:type="pct"/>
            <w:shd w:val="clear" w:color="auto" w:fill="CCC0D9" w:themeFill="accent4" w:themeFillTint="66"/>
            <w:vAlign w:val="center"/>
          </w:tcPr>
          <w:p w14:paraId="510E1C4C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630" w:type="pct"/>
            <w:shd w:val="clear" w:color="auto" w:fill="CCC0D9" w:themeFill="accent4" w:themeFillTint="66"/>
            <w:vAlign w:val="center"/>
          </w:tcPr>
          <w:p w14:paraId="25606C4C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7746F7" w:rsidRPr="00173F6D" w14:paraId="44D17CF9" w14:textId="77777777" w:rsidTr="00D52EF4">
        <w:trPr>
          <w:trHeight w:val="350"/>
        </w:trPr>
        <w:tc>
          <w:tcPr>
            <w:tcW w:w="313" w:type="pct"/>
          </w:tcPr>
          <w:p w14:paraId="26A1F704" w14:textId="77777777" w:rsidR="007746F7" w:rsidRPr="00173F6D" w:rsidRDefault="007746F7" w:rsidP="007746F7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621" w:type="pct"/>
          </w:tcPr>
          <w:p w14:paraId="2E8E0AA1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878" w:type="pct"/>
          </w:tcPr>
          <w:p w14:paraId="30782116" w14:textId="77777777" w:rsidR="007746F7" w:rsidRPr="007746F7" w:rsidRDefault="007746F7" w:rsidP="007746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B9A126D" w14:textId="77777777" w:rsidR="007746F7" w:rsidRPr="007746F7" w:rsidRDefault="007746F7" w:rsidP="007746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transitif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intransitif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0C19360" w14:textId="77777777" w:rsidR="007746F7" w:rsidRPr="007746F7" w:rsidRDefault="007746F7" w:rsidP="007746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D3F910F" w14:textId="77777777" w:rsidR="007746F7" w:rsidRPr="007746F7" w:rsidRDefault="007746F7" w:rsidP="007746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3F0F026" w14:textId="77777777" w:rsidR="007746F7" w:rsidRPr="007746F7" w:rsidRDefault="007746F7" w:rsidP="007746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51AC60CE" w14:textId="4EFEE701" w:rsidR="007746F7" w:rsidRPr="007746F7" w:rsidRDefault="007746F7" w:rsidP="007746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arti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5D0A9A8C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7AD7D348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7746F7" w:rsidRPr="00173F6D" w14:paraId="50C32BCB" w14:textId="77777777" w:rsidTr="00D52EF4">
        <w:trPr>
          <w:trHeight w:val="70"/>
        </w:trPr>
        <w:tc>
          <w:tcPr>
            <w:tcW w:w="313" w:type="pct"/>
          </w:tcPr>
          <w:p w14:paraId="33B43433" w14:textId="77777777" w:rsidR="007746F7" w:rsidRPr="00173F6D" w:rsidRDefault="007746F7" w:rsidP="007746F7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621" w:type="pct"/>
          </w:tcPr>
          <w:p w14:paraId="234356E8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878" w:type="pct"/>
          </w:tcPr>
          <w:p w14:paraId="14161D39" w14:textId="77777777" w:rsidR="007746F7" w:rsidRPr="007746F7" w:rsidRDefault="007746F7" w:rsidP="007746F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6BD5B8" w14:textId="77777777" w:rsidR="007746F7" w:rsidRPr="007746F7" w:rsidRDefault="007746F7" w:rsidP="007746F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awalan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‘me-’; </w:t>
            </w:r>
          </w:p>
          <w:p w14:paraId="56F2CEA8" w14:textId="77777777" w:rsidR="007746F7" w:rsidRPr="007746F7" w:rsidRDefault="007746F7" w:rsidP="007746F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mengemukakan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EAB1DF7" w14:textId="77777777" w:rsidR="007746F7" w:rsidRPr="007746F7" w:rsidRDefault="007746F7" w:rsidP="007746F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2E35A86A" w14:textId="5480DD00" w:rsidR="007746F7" w:rsidRPr="007746F7" w:rsidRDefault="007746F7" w:rsidP="007746F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majemuk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5B8AB7FB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73C11157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7746F7" w:rsidRPr="00173F6D" w14:paraId="444FD8C5" w14:textId="77777777" w:rsidTr="00D52EF4">
        <w:trPr>
          <w:trHeight w:val="193"/>
        </w:trPr>
        <w:tc>
          <w:tcPr>
            <w:tcW w:w="313" w:type="pct"/>
          </w:tcPr>
          <w:p w14:paraId="6A73E7E1" w14:textId="77777777" w:rsidR="007746F7" w:rsidRPr="00173F6D" w:rsidRDefault="007746F7" w:rsidP="007746F7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621" w:type="pct"/>
          </w:tcPr>
          <w:p w14:paraId="7B939A78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878" w:type="pct"/>
          </w:tcPr>
          <w:p w14:paraId="18DA935E" w14:textId="77777777" w:rsidR="007746F7" w:rsidRPr="007746F7" w:rsidRDefault="007746F7" w:rsidP="00774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45449CE" w14:textId="77777777" w:rsidR="007746F7" w:rsidRPr="007746F7" w:rsidRDefault="007746F7" w:rsidP="00774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argumentasi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0A01059" w14:textId="77777777" w:rsidR="007746F7" w:rsidRPr="007746F7" w:rsidRDefault="007746F7" w:rsidP="00774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tata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79FD5C4" w14:textId="77777777" w:rsidR="007746F7" w:rsidRPr="007746F7" w:rsidRDefault="007746F7" w:rsidP="00774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awalan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-’; </w:t>
            </w:r>
          </w:p>
          <w:p w14:paraId="7B80384D" w14:textId="77777777" w:rsidR="007746F7" w:rsidRPr="007746F7" w:rsidRDefault="007746F7" w:rsidP="00774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5A52A5A5" w14:textId="78B2B96B" w:rsidR="007746F7" w:rsidRPr="007746F7" w:rsidRDefault="007746F7" w:rsidP="007746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2FA991E5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174EC7B3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7746F7" w:rsidRPr="00173F6D" w14:paraId="610A7AB2" w14:textId="77777777" w:rsidTr="00D52EF4">
        <w:trPr>
          <w:trHeight w:val="193"/>
        </w:trPr>
        <w:tc>
          <w:tcPr>
            <w:tcW w:w="313" w:type="pct"/>
          </w:tcPr>
          <w:p w14:paraId="463BE6FE" w14:textId="77777777" w:rsidR="007746F7" w:rsidRPr="00173F6D" w:rsidRDefault="007746F7" w:rsidP="007746F7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621" w:type="pct"/>
          </w:tcPr>
          <w:p w14:paraId="0319678F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878" w:type="pct"/>
          </w:tcPr>
          <w:p w14:paraId="7D23E9EB" w14:textId="77777777" w:rsidR="007746F7" w:rsidRPr="007746F7" w:rsidRDefault="007746F7" w:rsidP="007746F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5D1CCC3" w14:textId="77777777" w:rsidR="007746F7" w:rsidRPr="007746F7" w:rsidRDefault="007746F7" w:rsidP="007746F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CA9405D" w14:textId="77777777" w:rsidR="007746F7" w:rsidRPr="007746F7" w:rsidRDefault="007746F7" w:rsidP="007746F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3773B17" w14:textId="77777777" w:rsidR="007746F7" w:rsidRPr="007746F7" w:rsidRDefault="007746F7" w:rsidP="007746F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4E89165A" w14:textId="1909AE7A" w:rsidR="007746F7" w:rsidRPr="007746F7" w:rsidRDefault="007746F7" w:rsidP="007746F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7C2B5BA1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26673935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7746F7" w:rsidRPr="00173F6D" w14:paraId="54EB74E9" w14:textId="77777777" w:rsidTr="00D52EF4">
        <w:trPr>
          <w:trHeight w:val="193"/>
        </w:trPr>
        <w:tc>
          <w:tcPr>
            <w:tcW w:w="313" w:type="pct"/>
          </w:tcPr>
          <w:p w14:paraId="6A11F3B3" w14:textId="77777777" w:rsidR="007746F7" w:rsidRPr="00173F6D" w:rsidRDefault="007746F7" w:rsidP="007746F7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621" w:type="pct"/>
          </w:tcPr>
          <w:p w14:paraId="4DBF0F97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878" w:type="pct"/>
          </w:tcPr>
          <w:p w14:paraId="71A37A62" w14:textId="77777777" w:rsidR="007746F7" w:rsidRPr="007746F7" w:rsidRDefault="007746F7" w:rsidP="007746F7">
            <w:pPr>
              <w:pStyle w:val="ListParagraph"/>
              <w:numPr>
                <w:ilvl w:val="0"/>
                <w:numId w:val="18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79AF033" w14:textId="77777777" w:rsidR="007746F7" w:rsidRPr="007746F7" w:rsidRDefault="007746F7" w:rsidP="007746F7">
            <w:pPr>
              <w:pStyle w:val="ListParagraph"/>
              <w:numPr>
                <w:ilvl w:val="0"/>
                <w:numId w:val="18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penulisan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uang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DFD8BE5" w14:textId="77777777" w:rsidR="007746F7" w:rsidRPr="007746F7" w:rsidRDefault="007746F7" w:rsidP="007746F7">
            <w:pPr>
              <w:pStyle w:val="ListParagraph"/>
              <w:numPr>
                <w:ilvl w:val="0"/>
                <w:numId w:val="18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kata-kata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0533F7BA" w14:textId="02ECD950" w:rsidR="007746F7" w:rsidRPr="007746F7" w:rsidRDefault="007746F7" w:rsidP="007746F7">
            <w:pPr>
              <w:pStyle w:val="ListParagraph"/>
              <w:numPr>
                <w:ilvl w:val="0"/>
                <w:numId w:val="9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35B359F6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3C8EFF78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7746F7" w:rsidRPr="00173F6D" w14:paraId="5A47F9BC" w14:textId="77777777" w:rsidTr="00D52EF4">
        <w:trPr>
          <w:trHeight w:val="193"/>
        </w:trPr>
        <w:tc>
          <w:tcPr>
            <w:tcW w:w="313" w:type="pct"/>
          </w:tcPr>
          <w:p w14:paraId="67F0F212" w14:textId="77777777" w:rsidR="007746F7" w:rsidRPr="00173F6D" w:rsidRDefault="007746F7" w:rsidP="007746F7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6.</w:t>
            </w:r>
          </w:p>
        </w:tc>
        <w:tc>
          <w:tcPr>
            <w:tcW w:w="621" w:type="pct"/>
          </w:tcPr>
          <w:p w14:paraId="21839E2B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2878" w:type="pct"/>
          </w:tcPr>
          <w:p w14:paraId="2EBAB5E9" w14:textId="77777777" w:rsidR="007746F7" w:rsidRPr="007746F7" w:rsidRDefault="007746F7" w:rsidP="007746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BE1687C" w14:textId="77777777" w:rsidR="007746F7" w:rsidRPr="007746F7" w:rsidRDefault="007746F7" w:rsidP="007746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17249C5" w14:textId="77777777" w:rsidR="007746F7" w:rsidRPr="007746F7" w:rsidRDefault="007746F7" w:rsidP="007746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maksud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884D38C" w14:textId="77777777" w:rsidR="007746F7" w:rsidRPr="007746F7" w:rsidRDefault="007746F7" w:rsidP="007746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kata-kata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dipilih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ditata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cermat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10F810A" w14:textId="77777777" w:rsidR="007746F7" w:rsidRPr="007746F7" w:rsidRDefault="007746F7" w:rsidP="007746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2777AF2A" w14:textId="0A0D735E" w:rsidR="007746F7" w:rsidRPr="007746F7" w:rsidRDefault="007746F7" w:rsidP="007746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3587B3D4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320A9020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7746F7" w:rsidRPr="00173F6D" w14:paraId="187C767C" w14:textId="77777777" w:rsidTr="00D52EF4">
        <w:trPr>
          <w:trHeight w:val="193"/>
        </w:trPr>
        <w:tc>
          <w:tcPr>
            <w:tcW w:w="313" w:type="pct"/>
          </w:tcPr>
          <w:p w14:paraId="16448089" w14:textId="77777777" w:rsidR="007746F7" w:rsidRPr="00173F6D" w:rsidRDefault="007746F7" w:rsidP="007746F7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7.</w:t>
            </w:r>
          </w:p>
        </w:tc>
        <w:tc>
          <w:tcPr>
            <w:tcW w:w="621" w:type="pct"/>
          </w:tcPr>
          <w:p w14:paraId="5D03B613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878" w:type="pct"/>
          </w:tcPr>
          <w:p w14:paraId="6A5B5594" w14:textId="77777777" w:rsidR="007746F7" w:rsidRPr="007746F7" w:rsidRDefault="007746F7" w:rsidP="007746F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diperdengarkan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media audio; </w:t>
            </w:r>
          </w:p>
          <w:p w14:paraId="4CEEFB7C" w14:textId="77777777" w:rsidR="007746F7" w:rsidRPr="007746F7" w:rsidRDefault="007746F7" w:rsidP="007746F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732B365" w14:textId="77777777" w:rsidR="007746F7" w:rsidRPr="007746F7" w:rsidRDefault="007746F7" w:rsidP="007746F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76E47DD6" w14:textId="3F18DA05" w:rsidR="007746F7" w:rsidRPr="007746F7" w:rsidRDefault="007746F7" w:rsidP="007746F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kata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penghubung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antarkalimat</w:t>
            </w:r>
            <w:proofErr w:type="spellEnd"/>
          </w:p>
        </w:tc>
        <w:tc>
          <w:tcPr>
            <w:tcW w:w="558" w:type="pct"/>
          </w:tcPr>
          <w:p w14:paraId="36BC79AC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779489EE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7746F7" w:rsidRPr="00173F6D" w14:paraId="03987368" w14:textId="77777777" w:rsidTr="00D52EF4">
        <w:trPr>
          <w:trHeight w:val="193"/>
        </w:trPr>
        <w:tc>
          <w:tcPr>
            <w:tcW w:w="313" w:type="pct"/>
          </w:tcPr>
          <w:p w14:paraId="79DA32CF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621" w:type="pct"/>
          </w:tcPr>
          <w:p w14:paraId="42DC1F24" w14:textId="77777777" w:rsidR="007746F7" w:rsidRPr="00794153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2878" w:type="pct"/>
          </w:tcPr>
          <w:p w14:paraId="7E2A9339" w14:textId="77777777" w:rsidR="007746F7" w:rsidRPr="007746F7" w:rsidRDefault="007746F7" w:rsidP="007746F7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25EFCED" w14:textId="77777777" w:rsidR="007746F7" w:rsidRPr="007746F7" w:rsidRDefault="007746F7" w:rsidP="007746F7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119D674" w14:textId="77777777" w:rsidR="007746F7" w:rsidRPr="007746F7" w:rsidRDefault="007746F7" w:rsidP="007746F7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7450F7B" w14:textId="77777777" w:rsidR="007746F7" w:rsidRPr="007746F7" w:rsidRDefault="007746F7" w:rsidP="007746F7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C38771F" w14:textId="77777777" w:rsidR="007746F7" w:rsidRPr="007746F7" w:rsidRDefault="007746F7" w:rsidP="007746F7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4AE3CD36" w14:textId="7D3C4538" w:rsidR="007746F7" w:rsidRPr="007746F7" w:rsidRDefault="007746F7" w:rsidP="007746F7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20447865" w14:textId="77777777" w:rsidR="007746F7" w:rsidRPr="00173F6D" w:rsidRDefault="007746F7" w:rsidP="007746F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7DCB841E" w14:textId="77777777" w:rsidR="007746F7" w:rsidRPr="00173F6D" w:rsidRDefault="007746F7" w:rsidP="007746F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253C0F" w:rsidRPr="00173F6D" w14:paraId="64296A9A" w14:textId="77777777" w:rsidTr="00C2650C">
        <w:trPr>
          <w:trHeight w:val="193"/>
        </w:trPr>
        <w:tc>
          <w:tcPr>
            <w:tcW w:w="3811" w:type="pct"/>
            <w:gridSpan w:val="3"/>
            <w:shd w:val="clear" w:color="auto" w:fill="FBD4B4" w:themeFill="accent6" w:themeFillTint="66"/>
          </w:tcPr>
          <w:p w14:paraId="0A8FFDAE" w14:textId="77777777" w:rsidR="00253C0F" w:rsidRPr="00173F6D" w:rsidRDefault="00253C0F" w:rsidP="00253C0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558" w:type="pct"/>
            <w:shd w:val="clear" w:color="auto" w:fill="FBD4B4" w:themeFill="accent6" w:themeFillTint="66"/>
            <w:vAlign w:val="center"/>
          </w:tcPr>
          <w:p w14:paraId="5103A5B8" w14:textId="77777777" w:rsidR="00253C0F" w:rsidRPr="00173F6D" w:rsidRDefault="00253C0F" w:rsidP="00253C0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48 </w:t>
            </w:r>
          </w:p>
        </w:tc>
        <w:tc>
          <w:tcPr>
            <w:tcW w:w="630" w:type="pct"/>
            <w:shd w:val="clear" w:color="auto" w:fill="A6A6A6" w:themeFill="background1" w:themeFillShade="A6"/>
          </w:tcPr>
          <w:p w14:paraId="13F975D0" w14:textId="77777777" w:rsidR="00253C0F" w:rsidRPr="00173F6D" w:rsidRDefault="00253C0F" w:rsidP="00253C0F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23EB7F12" w14:textId="77777777" w:rsidR="001D0445" w:rsidRPr="00173F6D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C76A950" w14:textId="77777777" w:rsidR="00C37A8D" w:rsidRPr="00173F6D" w:rsidRDefault="00C37A8D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0F4A1864" w14:textId="77777777" w:rsidR="004B3895" w:rsidRPr="00173F6D" w:rsidRDefault="004B389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28965BE4" w14:textId="77777777" w:rsidR="004B3895" w:rsidRPr="00173F6D" w:rsidRDefault="004B389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173F6D" w14:paraId="326F3E47" w14:textId="77777777" w:rsidTr="009219F8">
        <w:trPr>
          <w:trHeight w:val="564"/>
          <w:jc w:val="center"/>
        </w:trPr>
        <w:tc>
          <w:tcPr>
            <w:tcW w:w="4156" w:type="dxa"/>
          </w:tcPr>
          <w:p w14:paraId="2B501012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en-ID"/>
              </w:rPr>
              <w:t>M</w:t>
            </w:r>
            <w:r w:rsidRPr="00173F6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39855F00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4C9A6262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59BD2C35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</w:p>
          <w:p w14:paraId="4955C897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7AFD32CD" w14:textId="77777777" w:rsidR="00EC65B1" w:rsidRPr="00173F6D" w:rsidRDefault="00EC65B1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5E92DC88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173F6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43232333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856" w:type="dxa"/>
          </w:tcPr>
          <w:p w14:paraId="360A348B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14:paraId="408E8A3E" w14:textId="77777777" w:rsidR="00C37A8D" w:rsidRPr="00173F6D" w:rsidRDefault="00C37A8D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375A4CE2" w14:textId="002EB33E" w:rsidR="00C37A8D" w:rsidRPr="002C0FD3" w:rsidRDefault="00C37A8D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5949F9" w:rsidRPr="00173F6D">
              <w:rPr>
                <w:rFonts w:ascii="Times New Roman" w:hAnsi="Times New Roman"/>
                <w:b/>
                <w:lang w:val="id-ID"/>
              </w:rPr>
              <w:t>Bahasa Indonesia</w:t>
            </w:r>
            <w:r w:rsidRPr="00173F6D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173F6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173F6D">
              <w:rPr>
                <w:rFonts w:ascii="Times New Roman" w:hAnsi="Times New Roman"/>
                <w:b/>
                <w:bCs/>
              </w:rPr>
              <w:t xml:space="preserve"> A</w:t>
            </w:r>
            <w:r w:rsidRPr="00173F6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2C0FD3">
              <w:rPr>
                <w:rFonts w:ascii="Times New Roman" w:hAnsi="Times New Roman"/>
                <w:b/>
              </w:rPr>
              <w:t>4</w:t>
            </w:r>
          </w:p>
          <w:p w14:paraId="1E444435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lang w:val="en-ID"/>
              </w:rPr>
            </w:pPr>
          </w:p>
          <w:p w14:paraId="3BF97162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6B7F850E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16205CBB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7292221C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173F6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6B338481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70B4F58B" w14:textId="77777777" w:rsidR="00C37A8D" w:rsidRPr="00173F6D" w:rsidRDefault="00C37A8D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C37A8D" w:rsidRPr="00173F6D" w:rsidSect="009E79C7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9C2B" w14:textId="77777777" w:rsidR="00A34FA8" w:rsidRDefault="00A34FA8">
      <w:pPr>
        <w:spacing w:after="0" w:line="240" w:lineRule="auto"/>
      </w:pPr>
      <w:r>
        <w:separator/>
      </w:r>
    </w:p>
  </w:endnote>
  <w:endnote w:type="continuationSeparator" w:id="0">
    <w:p w14:paraId="1B6B62DB" w14:textId="77777777" w:rsidR="00A34FA8" w:rsidRDefault="00A3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8699" w14:textId="77777777" w:rsidR="00A34FA8" w:rsidRDefault="00A34FA8">
      <w:pPr>
        <w:spacing w:after="0" w:line="240" w:lineRule="auto"/>
      </w:pPr>
      <w:r>
        <w:separator/>
      </w:r>
    </w:p>
  </w:footnote>
  <w:footnote w:type="continuationSeparator" w:id="0">
    <w:p w14:paraId="06C508A3" w14:textId="77777777" w:rsidR="00A34FA8" w:rsidRDefault="00A34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E5"/>
    <w:multiLevelType w:val="hybridMultilevel"/>
    <w:tmpl w:val="D4B6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A0C"/>
    <w:multiLevelType w:val="hybridMultilevel"/>
    <w:tmpl w:val="49D2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738E"/>
    <w:multiLevelType w:val="hybridMultilevel"/>
    <w:tmpl w:val="A95C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3F7"/>
    <w:multiLevelType w:val="hybridMultilevel"/>
    <w:tmpl w:val="2C00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27C206A8"/>
    <w:multiLevelType w:val="hybridMultilevel"/>
    <w:tmpl w:val="312C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EAB"/>
    <w:multiLevelType w:val="hybridMultilevel"/>
    <w:tmpl w:val="E430C2D6"/>
    <w:lvl w:ilvl="0" w:tplc="823E0E52">
      <w:numFmt w:val="bullet"/>
      <w:lvlText w:val="•"/>
      <w:lvlJc w:val="left"/>
      <w:pPr>
        <w:ind w:left="732" w:hanging="37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30CBE"/>
    <w:multiLevelType w:val="hybridMultilevel"/>
    <w:tmpl w:val="04B86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27031"/>
    <w:multiLevelType w:val="hybridMultilevel"/>
    <w:tmpl w:val="B080A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00157"/>
    <w:multiLevelType w:val="hybridMultilevel"/>
    <w:tmpl w:val="2F24E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0C90"/>
    <w:multiLevelType w:val="hybridMultilevel"/>
    <w:tmpl w:val="58BA3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720B6"/>
    <w:multiLevelType w:val="hybridMultilevel"/>
    <w:tmpl w:val="4E069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D1077"/>
    <w:multiLevelType w:val="hybridMultilevel"/>
    <w:tmpl w:val="BCEC5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F52EA"/>
    <w:multiLevelType w:val="hybridMultilevel"/>
    <w:tmpl w:val="270C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46C0F"/>
    <w:multiLevelType w:val="hybridMultilevel"/>
    <w:tmpl w:val="B0D4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F6BD8"/>
    <w:multiLevelType w:val="hybridMultilevel"/>
    <w:tmpl w:val="1208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70784"/>
    <w:multiLevelType w:val="hybridMultilevel"/>
    <w:tmpl w:val="000C1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D46F4"/>
    <w:multiLevelType w:val="hybridMultilevel"/>
    <w:tmpl w:val="9BB64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06328"/>
    <w:multiLevelType w:val="hybridMultilevel"/>
    <w:tmpl w:val="5FD4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3"/>
  </w:num>
  <w:num w:numId="9">
    <w:abstractNumId w:val="16"/>
  </w:num>
  <w:num w:numId="10">
    <w:abstractNumId w:val="21"/>
  </w:num>
  <w:num w:numId="11">
    <w:abstractNumId w:val="4"/>
  </w:num>
  <w:num w:numId="12">
    <w:abstractNumId w:val="2"/>
  </w:num>
  <w:num w:numId="13">
    <w:abstractNumId w:val="13"/>
  </w:num>
  <w:num w:numId="14">
    <w:abstractNumId w:val="17"/>
  </w:num>
  <w:num w:numId="15">
    <w:abstractNumId w:val="8"/>
  </w:num>
  <w:num w:numId="16">
    <w:abstractNumId w:val="14"/>
  </w:num>
  <w:num w:numId="17">
    <w:abstractNumId w:val="15"/>
  </w:num>
  <w:num w:numId="18">
    <w:abstractNumId w:val="20"/>
  </w:num>
  <w:num w:numId="19">
    <w:abstractNumId w:val="7"/>
  </w:num>
  <w:num w:numId="20">
    <w:abstractNumId w:val="18"/>
  </w:num>
  <w:num w:numId="21">
    <w:abstractNumId w:val="10"/>
  </w:num>
  <w:num w:numId="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047E"/>
    <w:rsid w:val="0000157E"/>
    <w:rsid w:val="00006D6F"/>
    <w:rsid w:val="0001092E"/>
    <w:rsid w:val="0001116B"/>
    <w:rsid w:val="0001256E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6829"/>
    <w:rsid w:val="00040CF2"/>
    <w:rsid w:val="000433F1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5FAC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2F00"/>
    <w:rsid w:val="00173F6D"/>
    <w:rsid w:val="00175DC6"/>
    <w:rsid w:val="001763A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D0307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052D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3C0F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4428"/>
    <w:rsid w:val="002A5307"/>
    <w:rsid w:val="002A687B"/>
    <w:rsid w:val="002B22A3"/>
    <w:rsid w:val="002B7F74"/>
    <w:rsid w:val="002C0FD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448B"/>
    <w:rsid w:val="00396D60"/>
    <w:rsid w:val="00397960"/>
    <w:rsid w:val="003A0292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01AFB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433"/>
    <w:rsid w:val="00541B93"/>
    <w:rsid w:val="005446E1"/>
    <w:rsid w:val="005524DF"/>
    <w:rsid w:val="00560C71"/>
    <w:rsid w:val="00564082"/>
    <w:rsid w:val="00566025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52B5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02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556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DC2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9C9"/>
    <w:rsid w:val="00772A21"/>
    <w:rsid w:val="007746F7"/>
    <w:rsid w:val="00774785"/>
    <w:rsid w:val="007853A0"/>
    <w:rsid w:val="007854CE"/>
    <w:rsid w:val="00790435"/>
    <w:rsid w:val="00794153"/>
    <w:rsid w:val="007942F2"/>
    <w:rsid w:val="007944F7"/>
    <w:rsid w:val="00795CD7"/>
    <w:rsid w:val="00797344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5C1F"/>
    <w:rsid w:val="008962AD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27C98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945DB"/>
    <w:rsid w:val="009A011D"/>
    <w:rsid w:val="009A22E8"/>
    <w:rsid w:val="009A4898"/>
    <w:rsid w:val="009A52B7"/>
    <w:rsid w:val="009B00A4"/>
    <w:rsid w:val="009B336F"/>
    <w:rsid w:val="009B4502"/>
    <w:rsid w:val="009B4CAD"/>
    <w:rsid w:val="009C3AB5"/>
    <w:rsid w:val="009C54F1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1B78"/>
    <w:rsid w:val="00A23D7E"/>
    <w:rsid w:val="00A25BAB"/>
    <w:rsid w:val="00A303AF"/>
    <w:rsid w:val="00A32DAE"/>
    <w:rsid w:val="00A34FA8"/>
    <w:rsid w:val="00A36254"/>
    <w:rsid w:val="00A410A5"/>
    <w:rsid w:val="00A43B41"/>
    <w:rsid w:val="00A50FD4"/>
    <w:rsid w:val="00A51635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844FE"/>
    <w:rsid w:val="00A84DCB"/>
    <w:rsid w:val="00A84E1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5B9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64B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0C29"/>
    <w:rsid w:val="00B72287"/>
    <w:rsid w:val="00B767C0"/>
    <w:rsid w:val="00B807FE"/>
    <w:rsid w:val="00B824D8"/>
    <w:rsid w:val="00B85E5E"/>
    <w:rsid w:val="00B9354E"/>
    <w:rsid w:val="00B95B52"/>
    <w:rsid w:val="00BA4015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2215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2650C"/>
    <w:rsid w:val="00C36ED4"/>
    <w:rsid w:val="00C37A8D"/>
    <w:rsid w:val="00C37F87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949B6"/>
    <w:rsid w:val="00CA079B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688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52EF4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119F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6D4"/>
    <w:rsid w:val="00EC0D1C"/>
    <w:rsid w:val="00EC2C72"/>
    <w:rsid w:val="00EC317D"/>
    <w:rsid w:val="00EC65B1"/>
    <w:rsid w:val="00EC7842"/>
    <w:rsid w:val="00ED508D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3E67"/>
    <w:rsid w:val="00F16051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8D4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F8719-3725-465D-B565-00F83F46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2023-05-13T12:43:00Z</dcterms:created>
  <dcterms:modified xsi:type="dcterms:W3CDTF">2025-04-04T03:56:00Z</dcterms:modified>
</cp:coreProperties>
</file>